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22" w:rsidRPr="00A10209" w:rsidRDefault="00CD4322" w:rsidP="00CD4322">
      <w:pPr>
        <w:widowControl w:val="0"/>
        <w:autoSpaceDE w:val="0"/>
        <w:autoSpaceDN w:val="0"/>
        <w:adjustRightInd w:val="0"/>
        <w:ind w:firstLine="709"/>
        <w:jc w:val="center"/>
        <w:rPr>
          <w:rFonts w:ascii="Times New Roman CYR" w:hAnsi="Times New Roman CYR" w:cs="Times New Roman CYR"/>
          <w:color w:val="000000"/>
        </w:rPr>
      </w:pPr>
      <w:r w:rsidRPr="00A10209">
        <w:rPr>
          <w:rFonts w:ascii="Times New Roman CYR" w:hAnsi="Times New Roman CYR" w:cs="Times New Roman CYR"/>
          <w:color w:val="000000"/>
        </w:rPr>
        <w:t>ИЗВЕЩЕНИЕ О ПРОВИДЕН</w:t>
      </w:r>
      <w:proofErr w:type="gramStart"/>
      <w:r w:rsidRPr="00A10209">
        <w:rPr>
          <w:rFonts w:ascii="Times New Roman CYR" w:hAnsi="Times New Roman CYR" w:cs="Times New Roman CYR"/>
          <w:color w:val="000000"/>
        </w:rPr>
        <w:t>ИИ АУ</w:t>
      </w:r>
      <w:proofErr w:type="gramEnd"/>
      <w:r w:rsidRPr="00A10209">
        <w:rPr>
          <w:rFonts w:ascii="Times New Roman CYR" w:hAnsi="Times New Roman CYR" w:cs="Times New Roman CYR"/>
          <w:color w:val="000000"/>
        </w:rPr>
        <w:t>КЦИОНА</w:t>
      </w:r>
    </w:p>
    <w:p w:rsidR="00CD4322" w:rsidRPr="00A10209" w:rsidRDefault="00CD4322" w:rsidP="00CD4322">
      <w:pPr>
        <w:widowControl w:val="0"/>
        <w:autoSpaceDE w:val="0"/>
        <w:autoSpaceDN w:val="0"/>
        <w:adjustRightInd w:val="0"/>
        <w:ind w:firstLine="709"/>
        <w:jc w:val="center"/>
        <w:rPr>
          <w:color w:val="000000"/>
        </w:rPr>
      </w:pPr>
    </w:p>
    <w:p w:rsidR="00CD4322" w:rsidRPr="00A10209" w:rsidRDefault="00CD4322" w:rsidP="00CD4322">
      <w:pPr>
        <w:ind w:firstLine="709"/>
        <w:jc w:val="both"/>
        <w:rPr>
          <w:color w:val="000000"/>
        </w:rPr>
      </w:pPr>
      <w:r w:rsidRPr="00A10209">
        <w:rPr>
          <w:color w:val="000000"/>
        </w:rPr>
        <w:t xml:space="preserve">Администрация муниципального образования поселок Ханымей, в соответствии с распоряжением Администрации муниципального образования поселок Ханымей                    </w:t>
      </w:r>
      <w:r w:rsidRPr="006D2DD6">
        <w:rPr>
          <w:color w:val="000000"/>
        </w:rPr>
        <w:t>от 05 апреля 2016 года № 101 "</w:t>
      </w:r>
      <w:r w:rsidRPr="006D2DD6">
        <w:t xml:space="preserve"> </w:t>
      </w:r>
      <w:r w:rsidRPr="006D2DD6">
        <w:rPr>
          <w:color w:val="000000"/>
        </w:rPr>
        <w:t>О проведен</w:t>
      </w:r>
      <w:proofErr w:type="gramStart"/>
      <w:r w:rsidRPr="006D2DD6">
        <w:rPr>
          <w:color w:val="000000"/>
        </w:rPr>
        <w:t>ии ау</w:t>
      </w:r>
      <w:proofErr w:type="gramEnd"/>
      <w:r w:rsidRPr="006D2DD6">
        <w:rPr>
          <w:color w:val="000000"/>
        </w:rPr>
        <w:t>кциона на право заключения договоров аренды земельных участков"</w:t>
      </w:r>
      <w:r w:rsidRPr="00A10209">
        <w:rPr>
          <w:color w:val="000000"/>
        </w:rPr>
        <w:t xml:space="preserve"> сообщает о проведении аукциона </w:t>
      </w:r>
      <w:r>
        <w:rPr>
          <w:color w:val="000000"/>
        </w:rPr>
        <w:t>на право</w:t>
      </w:r>
      <w:r w:rsidRPr="00A10209">
        <w:rPr>
          <w:color w:val="000000"/>
        </w:rPr>
        <w:t xml:space="preserve"> заключени</w:t>
      </w:r>
      <w:r>
        <w:rPr>
          <w:color w:val="000000"/>
        </w:rPr>
        <w:t>я</w:t>
      </w:r>
      <w:r w:rsidRPr="00A10209">
        <w:rPr>
          <w:color w:val="000000"/>
        </w:rPr>
        <w:t xml:space="preserve"> договоров аренды земельных участков (далее – аукцион).</w:t>
      </w:r>
    </w:p>
    <w:p w:rsidR="00CD4322" w:rsidRPr="00A10209" w:rsidRDefault="00CD4322" w:rsidP="00CD4322">
      <w:pPr>
        <w:widowControl w:val="0"/>
        <w:tabs>
          <w:tab w:val="left" w:pos="851"/>
        </w:tabs>
        <w:autoSpaceDE w:val="0"/>
        <w:autoSpaceDN w:val="0"/>
        <w:adjustRightInd w:val="0"/>
        <w:ind w:firstLine="709"/>
        <w:jc w:val="both"/>
        <w:rPr>
          <w:color w:val="000000"/>
        </w:rPr>
      </w:pPr>
      <w:r w:rsidRPr="00A10209">
        <w:t xml:space="preserve">Аукцион состоится </w:t>
      </w:r>
      <w:r w:rsidRPr="00A10209">
        <w:rPr>
          <w:b/>
        </w:rPr>
        <w:t>1</w:t>
      </w:r>
      <w:r>
        <w:rPr>
          <w:b/>
        </w:rPr>
        <w:t>8</w:t>
      </w:r>
      <w:r w:rsidRPr="00A10209">
        <w:rPr>
          <w:b/>
        </w:rPr>
        <w:t xml:space="preserve"> мая 2016 года в 10 час. 00 мин.</w:t>
      </w:r>
      <w:r w:rsidRPr="00A10209">
        <w:t xml:space="preserve"> по адресу: 629877, ЯНАО, Пуровский район, п. Ханымей, ул. </w:t>
      </w:r>
      <w:proofErr w:type="gramStart"/>
      <w:r w:rsidRPr="00A10209">
        <w:t>Школьная</w:t>
      </w:r>
      <w:proofErr w:type="gramEnd"/>
      <w:r w:rsidRPr="00A10209">
        <w:t>, 3 (актовый зал).</w:t>
      </w:r>
    </w:p>
    <w:p w:rsidR="00CD4322" w:rsidRPr="00A10209" w:rsidRDefault="00CD4322" w:rsidP="00CD4322">
      <w:pPr>
        <w:widowControl w:val="0"/>
        <w:tabs>
          <w:tab w:val="left" w:pos="851"/>
        </w:tabs>
        <w:autoSpaceDE w:val="0"/>
        <w:autoSpaceDN w:val="0"/>
        <w:adjustRightInd w:val="0"/>
        <w:ind w:firstLine="709"/>
        <w:jc w:val="both"/>
      </w:pPr>
      <w:proofErr w:type="gramStart"/>
      <w:r w:rsidRPr="00A10209">
        <w:rPr>
          <w:b/>
          <w:lang w:val="en-US"/>
        </w:rPr>
        <w:t>I</w:t>
      </w:r>
      <w:r w:rsidRPr="00A10209">
        <w:rPr>
          <w:b/>
        </w:rPr>
        <w:t>. Предмет аукциона</w:t>
      </w:r>
      <w:r w:rsidRPr="00A10209">
        <w:t xml:space="preserve"> – право на заключение договора аренды земельного участка (размер годовой арендной платы).</w:t>
      </w:r>
      <w:proofErr w:type="gramEnd"/>
    </w:p>
    <w:p w:rsidR="00CD4322" w:rsidRPr="00A10209" w:rsidRDefault="00CD4322" w:rsidP="00CD4322">
      <w:pPr>
        <w:ind w:firstLine="709"/>
        <w:jc w:val="both"/>
      </w:pPr>
      <w:r w:rsidRPr="00A10209">
        <w:t>На аукцион выставляется 4 (четыре) лота:</w:t>
      </w:r>
    </w:p>
    <w:p w:rsidR="00CD4322" w:rsidRPr="00A10209" w:rsidRDefault="00CD4322" w:rsidP="00CD4322">
      <w:pPr>
        <w:ind w:firstLine="709"/>
        <w:jc w:val="both"/>
        <w:rPr>
          <w:spacing w:val="-2"/>
        </w:rPr>
      </w:pPr>
      <w:r w:rsidRPr="00A10209">
        <w:rPr>
          <w:b/>
          <w:bCs/>
          <w:color w:val="000000"/>
        </w:rPr>
        <w:t>Лот № 1</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блок 2, бокс 20 А.</w:t>
      </w:r>
    </w:p>
    <w:p w:rsidR="00CD4322" w:rsidRPr="00A10209" w:rsidRDefault="00CD4322" w:rsidP="00CD4322">
      <w:pPr>
        <w:ind w:firstLine="709"/>
        <w:jc w:val="both"/>
      </w:pPr>
      <w:r w:rsidRPr="00A10209">
        <w:t xml:space="preserve">Кадастровый номер земельного участка – </w:t>
      </w:r>
      <w:r w:rsidRPr="00A10209">
        <w:rPr>
          <w:color w:val="000000"/>
          <w:spacing w:val="-2"/>
        </w:rPr>
        <w:t>89:05:030201:3286</w:t>
      </w:r>
      <w:r w:rsidRPr="00A10209">
        <w:t>.</w:t>
      </w:r>
    </w:p>
    <w:p w:rsidR="00CD4322" w:rsidRPr="00A10209" w:rsidRDefault="00CD4322" w:rsidP="00CD4322">
      <w:pPr>
        <w:ind w:firstLine="709"/>
        <w:jc w:val="both"/>
      </w:pPr>
      <w:r w:rsidRPr="00A10209">
        <w:t>Площадь земельного участка – 40 кв. метра.</w:t>
      </w:r>
    </w:p>
    <w:p w:rsidR="00CD4322" w:rsidRPr="00A10209" w:rsidRDefault="00CD4322" w:rsidP="00CD4322">
      <w:pPr>
        <w:ind w:firstLine="709"/>
        <w:jc w:val="both"/>
      </w:pPr>
      <w:r w:rsidRPr="00A10209">
        <w:t>Категория земель – земли населённых пунктов.</w:t>
      </w:r>
    </w:p>
    <w:p w:rsidR="00CD4322" w:rsidRPr="00A10209" w:rsidRDefault="00CD4322" w:rsidP="00CD4322">
      <w:pPr>
        <w:ind w:firstLine="709"/>
        <w:jc w:val="both"/>
      </w:pPr>
      <w:r w:rsidRPr="00A10209">
        <w:t xml:space="preserve">Разрешённое использование земельного участка – </w:t>
      </w:r>
      <w:r>
        <w:rPr>
          <w:color w:val="000000"/>
          <w:spacing w:val="-2"/>
        </w:rPr>
        <w:t>обслуживание автотранспорта</w:t>
      </w:r>
      <w:r w:rsidRPr="00A10209">
        <w:t>.</w:t>
      </w:r>
    </w:p>
    <w:p w:rsidR="00CD4322" w:rsidRPr="00A10209" w:rsidRDefault="00CD4322" w:rsidP="00CD4322">
      <w:pPr>
        <w:ind w:firstLine="709"/>
        <w:jc w:val="both"/>
      </w:pPr>
      <w:r w:rsidRPr="00A10209">
        <w:t>Земельный участок не обременён правами третьих лиц, ограничения по использованию отсутствуют.</w:t>
      </w:r>
    </w:p>
    <w:p w:rsidR="00CD4322" w:rsidRPr="00A10209" w:rsidRDefault="00CD4322" w:rsidP="00CD4322">
      <w:pPr>
        <w:ind w:firstLine="709"/>
        <w:jc w:val="both"/>
        <w:rPr>
          <w:b/>
        </w:rPr>
      </w:pPr>
      <w:r w:rsidRPr="00A10209">
        <w:rPr>
          <w:b/>
        </w:rPr>
        <w:t>Технические условия подключения:</w:t>
      </w:r>
    </w:p>
    <w:p w:rsidR="00CD4322" w:rsidRPr="00A10209" w:rsidRDefault="00CD4322" w:rsidP="00CD4322">
      <w:pPr>
        <w:ind w:firstLine="709"/>
        <w:jc w:val="both"/>
        <w:rPr>
          <w:b/>
          <w:u w:val="single"/>
        </w:rPr>
      </w:pPr>
      <w:r w:rsidRPr="00A10209">
        <w:rPr>
          <w:b/>
          <w:u w:val="single"/>
        </w:rPr>
        <w:t>К сетям электроснабжения:</w:t>
      </w:r>
    </w:p>
    <w:p w:rsidR="00CD4322" w:rsidRPr="00A10209" w:rsidRDefault="00CD4322" w:rsidP="00CD4322">
      <w:pPr>
        <w:ind w:firstLine="709"/>
        <w:jc w:val="both"/>
      </w:pPr>
      <w:r w:rsidRPr="00A10209">
        <w:t>1. Точки присоединения:</w:t>
      </w:r>
    </w:p>
    <w:p w:rsidR="00CD4322" w:rsidRPr="00A10209" w:rsidRDefault="00CD4322" w:rsidP="00CD4322">
      <w:pPr>
        <w:ind w:firstLine="709"/>
        <w:jc w:val="both"/>
      </w:pPr>
      <w:r w:rsidRPr="00A10209">
        <w:t xml:space="preserve">1.1. Основной источник питания: КТП № 10, </w:t>
      </w:r>
      <w:proofErr w:type="gramStart"/>
      <w:r w:rsidRPr="00A10209">
        <w:t>ВЛ</w:t>
      </w:r>
      <w:proofErr w:type="gramEnd"/>
      <w:r w:rsidRPr="00A10209">
        <w:t xml:space="preserve"> 0,4 кВ фидер № 2, опора № 9.</w:t>
      </w:r>
    </w:p>
    <w:p w:rsidR="00CD4322" w:rsidRPr="00A10209" w:rsidRDefault="00CD4322" w:rsidP="00CD4322">
      <w:pPr>
        <w:ind w:firstLine="709"/>
        <w:jc w:val="both"/>
      </w:pPr>
      <w:r w:rsidRPr="00A10209">
        <w:t>1.2. Резервный источник питания: отсутствует.</w:t>
      </w:r>
    </w:p>
    <w:p w:rsidR="00CD4322" w:rsidRPr="00A10209" w:rsidRDefault="00CD4322" w:rsidP="00CD4322">
      <w:pPr>
        <w:ind w:firstLine="709"/>
        <w:jc w:val="both"/>
      </w:pPr>
      <w:r w:rsidRPr="00A10209">
        <w:t>2. Разрешённая мощность: 2 кВт.</w:t>
      </w:r>
    </w:p>
    <w:p w:rsidR="00CD4322" w:rsidRPr="00A10209" w:rsidRDefault="00CD4322" w:rsidP="00CD4322">
      <w:pPr>
        <w:ind w:firstLine="709"/>
        <w:jc w:val="both"/>
      </w:pPr>
      <w:r w:rsidRPr="00A10209">
        <w:t>3. Уровень напряжения в точке присоединения: 0,4 кВ.</w:t>
      </w:r>
    </w:p>
    <w:p w:rsidR="00CD4322" w:rsidRPr="00A10209" w:rsidRDefault="00CD4322" w:rsidP="00CD432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CD4322" w:rsidRPr="00A10209" w:rsidRDefault="00CD4322" w:rsidP="00CD4322">
      <w:pPr>
        <w:ind w:firstLine="709"/>
        <w:jc w:val="both"/>
      </w:pPr>
      <w:r w:rsidRPr="00A10209">
        <w:t>5. Мероприятия, выполняемые арендатором земельного участка, указаны в Технических условиях на проектирование сетей электроснабжения от 18 марта 2016 года</w:t>
      </w:r>
      <w:r>
        <w:t xml:space="preserve">           </w:t>
      </w:r>
      <w:r w:rsidRPr="00A10209">
        <w:t xml:space="preserve"> № 244, выданными АО «РСК Ямала», ознакомиться с которыми можно по месту нахождения организатора аукциона.</w:t>
      </w:r>
    </w:p>
    <w:p w:rsidR="00CD4322" w:rsidRPr="00A10209" w:rsidRDefault="00CD4322" w:rsidP="00CD432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CD4322" w:rsidRPr="00A10209" w:rsidRDefault="00CD4322" w:rsidP="00CD4322">
      <w:pPr>
        <w:ind w:firstLine="709"/>
        <w:jc w:val="both"/>
        <w:rPr>
          <w:color w:val="000000"/>
        </w:rPr>
      </w:pPr>
      <w:r w:rsidRPr="00A10209">
        <w:t>Начальная цена предмета аукциона – величина годового размера арендной платы за пользование земельным участком составляет 14 000 (четырнадцать тысяч) рублей.</w:t>
      </w:r>
    </w:p>
    <w:p w:rsidR="00CD4322" w:rsidRPr="00A10209" w:rsidRDefault="00CD4322" w:rsidP="00CD4322">
      <w:pPr>
        <w:ind w:firstLine="709"/>
        <w:jc w:val="both"/>
        <w:rPr>
          <w:color w:val="000000"/>
        </w:rPr>
      </w:pPr>
      <w:r w:rsidRPr="00A10209">
        <w:rPr>
          <w:color w:val="000000"/>
        </w:rPr>
        <w:t xml:space="preserve">Сумма задатка составляет </w:t>
      </w:r>
      <w:r w:rsidRPr="00A10209">
        <w:t>2800 (две тысячи восемьсот) рублей</w:t>
      </w:r>
      <w:r w:rsidRPr="00A10209">
        <w:rPr>
          <w:color w:val="000000"/>
        </w:rPr>
        <w:t>.</w:t>
      </w:r>
    </w:p>
    <w:p w:rsidR="00CD4322" w:rsidRPr="00A10209" w:rsidRDefault="00CD4322" w:rsidP="00CD432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A10209">
        <w:t>420 (четыреста двадцать) рублей</w:t>
      </w:r>
      <w:r w:rsidRPr="00A10209">
        <w:rPr>
          <w:color w:val="000000"/>
          <w:spacing w:val="-2"/>
        </w:rPr>
        <w:t xml:space="preserve">. </w:t>
      </w:r>
    </w:p>
    <w:p w:rsidR="00CD4322" w:rsidRPr="00A10209" w:rsidRDefault="00CD4322" w:rsidP="00CD4322">
      <w:pPr>
        <w:ind w:firstLine="709"/>
        <w:jc w:val="both"/>
        <w:rPr>
          <w:color w:val="000000"/>
        </w:rPr>
      </w:pPr>
      <w:r w:rsidRPr="00A10209">
        <w:rPr>
          <w:color w:val="000000"/>
        </w:rPr>
        <w:t xml:space="preserve">Срок аренды земельного участка – 10 лет </w:t>
      </w:r>
      <w:proofErr w:type="gramStart"/>
      <w:r w:rsidRPr="00A10209">
        <w:rPr>
          <w:color w:val="000000"/>
        </w:rPr>
        <w:t>с даты заключения</w:t>
      </w:r>
      <w:proofErr w:type="gramEnd"/>
      <w:r w:rsidRPr="00A10209">
        <w:rPr>
          <w:color w:val="000000"/>
        </w:rPr>
        <w:t xml:space="preserve"> договора аренды земельного участка.</w:t>
      </w:r>
    </w:p>
    <w:p w:rsidR="00CD4322" w:rsidRPr="00A10209" w:rsidRDefault="00CD4322" w:rsidP="00CD4322">
      <w:pPr>
        <w:ind w:firstLine="709"/>
        <w:jc w:val="both"/>
        <w:rPr>
          <w:spacing w:val="-2"/>
        </w:rPr>
      </w:pPr>
      <w:r w:rsidRPr="00A10209">
        <w:rPr>
          <w:b/>
          <w:bCs/>
          <w:color w:val="000000"/>
        </w:rPr>
        <w:t>Лот № 2</w:t>
      </w:r>
      <w:r w:rsidRPr="00A10209">
        <w:rPr>
          <w:color w:val="000000"/>
        </w:rPr>
        <w:t xml:space="preserve"> – право на заключение договора аренды земельного участка, расположенного по адресу: </w:t>
      </w:r>
      <w:r w:rsidRPr="00A10209">
        <w:rPr>
          <w:color w:val="000000"/>
          <w:spacing w:val="-2"/>
        </w:rPr>
        <w:t xml:space="preserve">ЯНАО, Пуровский район, п. Ханымей, ул. </w:t>
      </w:r>
      <w:proofErr w:type="gramStart"/>
      <w:r w:rsidRPr="00A10209">
        <w:rPr>
          <w:color w:val="000000"/>
          <w:spacing w:val="-2"/>
        </w:rPr>
        <w:t>Железнодорожная</w:t>
      </w:r>
      <w:proofErr w:type="gramEnd"/>
      <w:r w:rsidRPr="00A10209">
        <w:rPr>
          <w:color w:val="000000"/>
          <w:spacing w:val="-2"/>
        </w:rPr>
        <w:t>,             блок № 2, бокс 21 А.</w:t>
      </w:r>
    </w:p>
    <w:p w:rsidR="00CD4322" w:rsidRPr="00A10209" w:rsidRDefault="00CD4322" w:rsidP="00CD4322">
      <w:pPr>
        <w:ind w:firstLine="709"/>
        <w:jc w:val="both"/>
      </w:pPr>
      <w:r w:rsidRPr="00A10209">
        <w:t xml:space="preserve">Кадастровый номер земельного участка – </w:t>
      </w:r>
      <w:r w:rsidRPr="00A10209">
        <w:rPr>
          <w:color w:val="000000"/>
          <w:spacing w:val="-2"/>
        </w:rPr>
        <w:t>89:05:030201:3285</w:t>
      </w:r>
      <w:r w:rsidRPr="00A10209">
        <w:t>.</w:t>
      </w:r>
    </w:p>
    <w:p w:rsidR="00CD4322" w:rsidRPr="00A10209" w:rsidRDefault="00CD4322" w:rsidP="00CD4322">
      <w:pPr>
        <w:ind w:firstLine="709"/>
        <w:jc w:val="both"/>
      </w:pPr>
      <w:r w:rsidRPr="00A10209">
        <w:t>Площадь земельного участка – 40 кв. метров.</w:t>
      </w:r>
    </w:p>
    <w:p w:rsidR="00CD4322" w:rsidRPr="00A10209" w:rsidRDefault="00CD4322" w:rsidP="00CD4322">
      <w:pPr>
        <w:ind w:firstLine="709"/>
        <w:jc w:val="both"/>
      </w:pPr>
      <w:r w:rsidRPr="00A10209">
        <w:t>Категория земель – земли населённых пунктов.</w:t>
      </w:r>
    </w:p>
    <w:p w:rsidR="00CD4322" w:rsidRPr="00A10209" w:rsidRDefault="00CD4322" w:rsidP="00CD4322">
      <w:pPr>
        <w:ind w:firstLine="709"/>
        <w:jc w:val="both"/>
      </w:pPr>
      <w:r w:rsidRPr="00A10209">
        <w:t xml:space="preserve">Разрешённое использование земельного участка – </w:t>
      </w:r>
      <w:r>
        <w:rPr>
          <w:color w:val="000000"/>
          <w:spacing w:val="-2"/>
        </w:rPr>
        <w:t>обслуживание автотранспорта</w:t>
      </w:r>
      <w:r w:rsidRPr="00A10209">
        <w:t>.</w:t>
      </w:r>
    </w:p>
    <w:p w:rsidR="00CD4322" w:rsidRPr="00A10209" w:rsidRDefault="00CD4322" w:rsidP="00CD4322">
      <w:pPr>
        <w:ind w:firstLine="709"/>
        <w:jc w:val="both"/>
      </w:pPr>
      <w:r w:rsidRPr="00A10209">
        <w:lastRenderedPageBreak/>
        <w:t>Земельный участок не обременён правами третьих лиц, ограничения по использованию отсутствуют.</w:t>
      </w:r>
    </w:p>
    <w:p w:rsidR="00CD4322" w:rsidRPr="00A10209" w:rsidRDefault="00CD4322" w:rsidP="00CD4322">
      <w:pPr>
        <w:ind w:firstLine="709"/>
        <w:jc w:val="both"/>
        <w:rPr>
          <w:b/>
        </w:rPr>
      </w:pPr>
      <w:r w:rsidRPr="00A10209">
        <w:rPr>
          <w:b/>
        </w:rPr>
        <w:t>Технические условия подключения:</w:t>
      </w:r>
    </w:p>
    <w:p w:rsidR="00CD4322" w:rsidRPr="00A10209" w:rsidRDefault="00CD4322" w:rsidP="00CD4322">
      <w:pPr>
        <w:ind w:firstLine="709"/>
        <w:jc w:val="both"/>
        <w:rPr>
          <w:b/>
          <w:u w:val="single"/>
        </w:rPr>
      </w:pPr>
      <w:r w:rsidRPr="00A10209">
        <w:rPr>
          <w:b/>
          <w:u w:val="single"/>
        </w:rPr>
        <w:t>К сетям электроснабжения:</w:t>
      </w:r>
    </w:p>
    <w:p w:rsidR="00CD4322" w:rsidRPr="00A10209" w:rsidRDefault="00CD4322" w:rsidP="00CD4322">
      <w:pPr>
        <w:ind w:firstLine="709"/>
        <w:jc w:val="both"/>
      </w:pPr>
      <w:r w:rsidRPr="00A10209">
        <w:t>1. Точки присоединения:</w:t>
      </w:r>
    </w:p>
    <w:p w:rsidR="00CD4322" w:rsidRPr="00A10209" w:rsidRDefault="00CD4322" w:rsidP="00CD4322">
      <w:pPr>
        <w:ind w:firstLine="709"/>
        <w:jc w:val="both"/>
      </w:pPr>
      <w:r w:rsidRPr="00A10209">
        <w:t xml:space="preserve">1.1. Основной источник питания: КТП № 10, </w:t>
      </w:r>
      <w:proofErr w:type="gramStart"/>
      <w:r w:rsidRPr="00A10209">
        <w:t>ВЛ</w:t>
      </w:r>
      <w:proofErr w:type="gramEnd"/>
      <w:r w:rsidRPr="00A10209">
        <w:t xml:space="preserve"> 0,4 кВ фидер № 2, опора № 9.</w:t>
      </w:r>
    </w:p>
    <w:p w:rsidR="00CD4322" w:rsidRPr="00A10209" w:rsidRDefault="00CD4322" w:rsidP="00CD4322">
      <w:pPr>
        <w:ind w:firstLine="709"/>
        <w:jc w:val="both"/>
      </w:pPr>
      <w:r w:rsidRPr="00A10209">
        <w:t>1.2. Резервный источник питания: отсутствует.</w:t>
      </w:r>
    </w:p>
    <w:p w:rsidR="00CD4322" w:rsidRPr="00A10209" w:rsidRDefault="00CD4322" w:rsidP="00CD4322">
      <w:pPr>
        <w:ind w:firstLine="709"/>
        <w:jc w:val="both"/>
      </w:pPr>
      <w:r w:rsidRPr="00A10209">
        <w:t>2. Разрешённая мощность: 2 кВт.</w:t>
      </w:r>
    </w:p>
    <w:p w:rsidR="00CD4322" w:rsidRPr="00A10209" w:rsidRDefault="00CD4322" w:rsidP="00CD4322">
      <w:pPr>
        <w:ind w:firstLine="709"/>
        <w:jc w:val="both"/>
      </w:pPr>
      <w:r w:rsidRPr="00A10209">
        <w:t>3. Уровень напряжения в точке присоединения: 0,4 кВ.</w:t>
      </w:r>
    </w:p>
    <w:p w:rsidR="00CD4322" w:rsidRPr="00A10209" w:rsidRDefault="00CD4322" w:rsidP="00CD432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CD4322" w:rsidRPr="00A10209" w:rsidRDefault="00CD4322" w:rsidP="00CD4322">
      <w:pPr>
        <w:ind w:firstLine="709"/>
        <w:jc w:val="both"/>
      </w:pPr>
      <w:r w:rsidRPr="00A10209">
        <w:t xml:space="preserve">5. Мероприятия, выполняемые арендатором земельного участка, указаны в Технических условиях на проектирование сетей электроснабжения от 18 марта 2016 года </w:t>
      </w:r>
      <w:r>
        <w:t xml:space="preserve">         </w:t>
      </w:r>
      <w:r w:rsidRPr="00A10209">
        <w:t>№ 245, выданными АО «РСК Ямала», ознакомиться с которыми можно по месту нахождения организатора аукциона.</w:t>
      </w:r>
    </w:p>
    <w:p w:rsidR="00CD4322" w:rsidRPr="00A10209" w:rsidRDefault="00CD4322" w:rsidP="00CD432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CD4322" w:rsidRPr="00A10209" w:rsidRDefault="00CD4322" w:rsidP="00CD4322">
      <w:pPr>
        <w:ind w:firstLine="709"/>
        <w:jc w:val="both"/>
        <w:rPr>
          <w:color w:val="000000"/>
        </w:rPr>
      </w:pPr>
      <w:r w:rsidRPr="00A10209">
        <w:t>Начальная цена предмета аукциона – величина годового размера арендной платы за пользование земельным участком составляет 14 000 (четырнадцать тысяч) рублей.</w:t>
      </w:r>
    </w:p>
    <w:p w:rsidR="00CD4322" w:rsidRPr="00A10209" w:rsidRDefault="00CD4322" w:rsidP="00CD4322">
      <w:pPr>
        <w:ind w:firstLine="709"/>
        <w:jc w:val="both"/>
        <w:rPr>
          <w:color w:val="000000"/>
        </w:rPr>
      </w:pPr>
      <w:r w:rsidRPr="00A10209">
        <w:rPr>
          <w:color w:val="000000"/>
        </w:rPr>
        <w:t xml:space="preserve">Сумма задатка составляет </w:t>
      </w:r>
      <w:r w:rsidRPr="00A10209">
        <w:t>2800 (две тысячи восемьсот) рублей</w:t>
      </w:r>
      <w:r w:rsidRPr="00A10209">
        <w:rPr>
          <w:color w:val="000000"/>
        </w:rPr>
        <w:t>.</w:t>
      </w:r>
    </w:p>
    <w:p w:rsidR="00CD4322" w:rsidRPr="00A10209" w:rsidRDefault="00CD4322" w:rsidP="00CD4322">
      <w:pPr>
        <w:ind w:firstLine="709"/>
        <w:jc w:val="both"/>
        <w:rPr>
          <w:color w:val="000000"/>
          <w:spacing w:val="-2"/>
        </w:rPr>
      </w:pPr>
      <w:r w:rsidRPr="00A10209">
        <w:rPr>
          <w:color w:val="000000"/>
        </w:rPr>
        <w:t xml:space="preserve">Величина повышения начальной цены предмета аукциона ("шаг аукциона") составляет </w:t>
      </w:r>
      <w:r w:rsidRPr="00A10209">
        <w:t>420 (четыреста двадцать) рублей</w:t>
      </w:r>
      <w:r w:rsidRPr="00A10209">
        <w:rPr>
          <w:color w:val="000000"/>
          <w:spacing w:val="-2"/>
        </w:rPr>
        <w:t xml:space="preserve">. </w:t>
      </w:r>
    </w:p>
    <w:p w:rsidR="00CD4322" w:rsidRPr="00A10209" w:rsidRDefault="00CD4322" w:rsidP="00CD4322">
      <w:pPr>
        <w:ind w:firstLine="709"/>
        <w:jc w:val="both"/>
        <w:rPr>
          <w:color w:val="000000"/>
        </w:rPr>
      </w:pPr>
      <w:r w:rsidRPr="00A10209">
        <w:rPr>
          <w:color w:val="000000"/>
        </w:rPr>
        <w:t>Срок аренды земельного участка – 10 лет со дня подписания протокола о результатах аукциона.</w:t>
      </w:r>
    </w:p>
    <w:p w:rsidR="00CD4322" w:rsidRPr="00A10209" w:rsidRDefault="00CD4322" w:rsidP="00CD4322">
      <w:pPr>
        <w:ind w:firstLine="709"/>
        <w:jc w:val="both"/>
        <w:rPr>
          <w:spacing w:val="-2"/>
        </w:rPr>
      </w:pPr>
      <w:r w:rsidRPr="00A10209">
        <w:rPr>
          <w:b/>
          <w:bCs/>
          <w:color w:val="000000"/>
        </w:rPr>
        <w:t>Лот № 3</w:t>
      </w:r>
      <w:r w:rsidRPr="00A10209">
        <w:rPr>
          <w:color w:val="000000"/>
        </w:rPr>
        <w:t xml:space="preserve"> – право на заключение договора аренды земельного участка, расположенного по адресу: </w:t>
      </w:r>
      <w:r w:rsidRPr="00A10209">
        <w:rPr>
          <w:rFonts w:ascii="Times New Roman CYR" w:hAnsi="Times New Roman CYR" w:cs="Times New Roman CYR"/>
          <w:color w:val="000000"/>
          <w:spacing w:val="-2"/>
        </w:rPr>
        <w:t xml:space="preserve">ЯНАО, Пуровский район, п. Ханымей, ул. </w:t>
      </w:r>
      <w:proofErr w:type="gramStart"/>
      <w:r w:rsidRPr="00A10209">
        <w:rPr>
          <w:rFonts w:ascii="Times New Roman CYR" w:hAnsi="Times New Roman CYR" w:cs="Times New Roman CYR"/>
          <w:color w:val="000000"/>
          <w:spacing w:val="-2"/>
        </w:rPr>
        <w:t>Центральная</w:t>
      </w:r>
      <w:proofErr w:type="gramEnd"/>
      <w:r w:rsidRPr="00A10209">
        <w:rPr>
          <w:rFonts w:ascii="Times New Roman CYR" w:hAnsi="Times New Roman CYR" w:cs="Times New Roman CYR"/>
          <w:color w:val="000000"/>
          <w:spacing w:val="-2"/>
        </w:rPr>
        <w:t>,               строительный № 709.</w:t>
      </w:r>
    </w:p>
    <w:p w:rsidR="00CD4322" w:rsidRPr="00A10209" w:rsidRDefault="00CD4322" w:rsidP="00CD4322">
      <w:pPr>
        <w:ind w:firstLine="709"/>
        <w:jc w:val="both"/>
      </w:pPr>
      <w:r w:rsidRPr="00A10209">
        <w:t xml:space="preserve">Кадастровый номер земельного участка – </w:t>
      </w:r>
      <w:r w:rsidRPr="00A10209">
        <w:rPr>
          <w:rFonts w:ascii="Times New Roman CYR" w:hAnsi="Times New Roman CYR" w:cs="Times New Roman CYR"/>
          <w:color w:val="000000"/>
          <w:spacing w:val="-2"/>
        </w:rPr>
        <w:t>89:05:030201:3240.</w:t>
      </w:r>
    </w:p>
    <w:p w:rsidR="00CD4322" w:rsidRPr="00A10209" w:rsidRDefault="00CD4322" w:rsidP="00CD4322">
      <w:pPr>
        <w:ind w:firstLine="709"/>
        <w:jc w:val="both"/>
      </w:pPr>
      <w:r w:rsidRPr="00A10209">
        <w:t>Площадь земельного участка – 653 кв. метров.</w:t>
      </w:r>
    </w:p>
    <w:p w:rsidR="00CD4322" w:rsidRPr="00A10209" w:rsidRDefault="00CD4322" w:rsidP="00CD4322">
      <w:pPr>
        <w:ind w:firstLine="709"/>
        <w:jc w:val="both"/>
      </w:pPr>
      <w:r w:rsidRPr="00A10209">
        <w:t>Категория земель – земли населённых пунктов.</w:t>
      </w:r>
    </w:p>
    <w:p w:rsidR="00CD4322" w:rsidRPr="00A10209" w:rsidRDefault="00CD4322" w:rsidP="00CD4322">
      <w:pPr>
        <w:ind w:firstLine="709"/>
        <w:jc w:val="both"/>
      </w:pPr>
      <w:r w:rsidRPr="00A10209">
        <w:t>Разрешённое использование земельного участка – 1-2х этажные дома индивидуальной жилой застройки.</w:t>
      </w:r>
    </w:p>
    <w:p w:rsidR="00CD4322" w:rsidRPr="00A10209" w:rsidRDefault="00CD4322" w:rsidP="00CD4322">
      <w:pPr>
        <w:ind w:firstLine="709"/>
        <w:jc w:val="both"/>
      </w:pPr>
      <w:r w:rsidRPr="00A10209">
        <w:t>Земельный участок не обременён правами третьих лиц, ограничения по использованию отсутствуют.</w:t>
      </w:r>
    </w:p>
    <w:p w:rsidR="00CD4322" w:rsidRPr="00A10209" w:rsidRDefault="00CD4322" w:rsidP="00CD4322">
      <w:pPr>
        <w:ind w:firstLine="709"/>
        <w:jc w:val="both"/>
      </w:pPr>
      <w:r w:rsidRPr="00A10209">
        <w:t>Требования к назначению, параметрам и размещению объекта капитального строительства на указанном земельном участке:</w:t>
      </w:r>
    </w:p>
    <w:p w:rsidR="00CD4322" w:rsidRPr="00A10209" w:rsidRDefault="00CD4322" w:rsidP="00CD4322">
      <w:pPr>
        <w:ind w:firstLine="709"/>
        <w:jc w:val="both"/>
      </w:pPr>
      <w:r w:rsidRPr="00A10209">
        <w:t>1) Назначение объекта капитального строительства – индивидуальный жилой дом.</w:t>
      </w:r>
    </w:p>
    <w:p w:rsidR="00CD4322" w:rsidRPr="00A10209" w:rsidRDefault="00CD4322" w:rsidP="00CD4322">
      <w:pPr>
        <w:ind w:firstLine="709"/>
        <w:jc w:val="both"/>
      </w:pPr>
      <w:r w:rsidRPr="00A10209">
        <w:t>2) Предельное количество этажей – 2 (два), предельная высота здания, строения, сооружения 9 м.</w:t>
      </w:r>
    </w:p>
    <w:p w:rsidR="00CD4322" w:rsidRPr="00A10209" w:rsidRDefault="00CD4322" w:rsidP="00CD4322">
      <w:pPr>
        <w:ind w:firstLine="709"/>
        <w:jc w:val="both"/>
      </w:pPr>
      <w:r w:rsidRPr="00A10209">
        <w:t>3) Максимальный процент застройки в границах земельного участка 40%.</w:t>
      </w:r>
    </w:p>
    <w:p w:rsidR="00CD4322" w:rsidRDefault="00CD4322" w:rsidP="00CD4322">
      <w:pPr>
        <w:ind w:firstLine="709"/>
        <w:jc w:val="both"/>
        <w:rPr>
          <w:b/>
        </w:rPr>
      </w:pPr>
    </w:p>
    <w:p w:rsidR="00CD4322" w:rsidRDefault="00CD4322" w:rsidP="00CD4322">
      <w:pPr>
        <w:ind w:firstLine="709"/>
        <w:jc w:val="both"/>
        <w:rPr>
          <w:b/>
        </w:rPr>
      </w:pPr>
    </w:p>
    <w:p w:rsidR="00CD4322" w:rsidRPr="00A10209" w:rsidRDefault="00CD4322" w:rsidP="00CD4322">
      <w:pPr>
        <w:ind w:firstLine="709"/>
        <w:jc w:val="both"/>
        <w:rPr>
          <w:b/>
        </w:rPr>
      </w:pPr>
      <w:r w:rsidRPr="00A10209">
        <w:rPr>
          <w:b/>
        </w:rPr>
        <w:t>Технические условия подключения:</w:t>
      </w:r>
    </w:p>
    <w:p w:rsidR="00CD4322" w:rsidRPr="00A10209" w:rsidRDefault="00CD4322" w:rsidP="00CD4322">
      <w:pPr>
        <w:ind w:firstLine="709"/>
        <w:jc w:val="both"/>
        <w:rPr>
          <w:b/>
          <w:u w:val="single"/>
        </w:rPr>
      </w:pPr>
      <w:r w:rsidRPr="00A10209">
        <w:rPr>
          <w:b/>
          <w:u w:val="single"/>
        </w:rPr>
        <w:t>К сетям электроснабжения:</w:t>
      </w:r>
    </w:p>
    <w:p w:rsidR="00CD4322" w:rsidRPr="00A10209" w:rsidRDefault="00CD4322" w:rsidP="00CD4322">
      <w:pPr>
        <w:ind w:firstLine="709"/>
        <w:jc w:val="both"/>
      </w:pPr>
      <w:r w:rsidRPr="00A10209">
        <w:t>1. Точки присоединения:</w:t>
      </w:r>
    </w:p>
    <w:p w:rsidR="00CD4322" w:rsidRPr="00A10209" w:rsidRDefault="00CD4322" w:rsidP="00CD4322">
      <w:pPr>
        <w:ind w:firstLine="709"/>
        <w:jc w:val="both"/>
      </w:pPr>
      <w:r w:rsidRPr="00A10209">
        <w:t xml:space="preserve">1.1. Основной источник питания: ТП № 28, </w:t>
      </w:r>
      <w:proofErr w:type="gramStart"/>
      <w:r w:rsidRPr="00A10209">
        <w:t>ВЛ</w:t>
      </w:r>
      <w:proofErr w:type="gramEnd"/>
      <w:r w:rsidRPr="00A10209">
        <w:t xml:space="preserve"> 0,4 кВ фидер № 5, опора № 3.</w:t>
      </w:r>
    </w:p>
    <w:p w:rsidR="00CD4322" w:rsidRPr="00A10209" w:rsidRDefault="00CD4322" w:rsidP="00CD4322">
      <w:pPr>
        <w:ind w:firstLine="709"/>
        <w:jc w:val="both"/>
      </w:pPr>
      <w:r w:rsidRPr="00A10209">
        <w:t>1.2. Резервный источник питания: отсутствует.</w:t>
      </w:r>
    </w:p>
    <w:p w:rsidR="00CD4322" w:rsidRPr="00A10209" w:rsidRDefault="00CD4322" w:rsidP="00CD4322">
      <w:pPr>
        <w:ind w:firstLine="709"/>
        <w:jc w:val="both"/>
      </w:pPr>
      <w:r w:rsidRPr="00A10209">
        <w:t>2. Разрешённая мощность: 15 кВт.</w:t>
      </w:r>
    </w:p>
    <w:p w:rsidR="00CD4322" w:rsidRPr="00A10209" w:rsidRDefault="00CD4322" w:rsidP="00CD4322">
      <w:pPr>
        <w:ind w:firstLine="709"/>
        <w:jc w:val="both"/>
      </w:pPr>
      <w:r w:rsidRPr="00A10209">
        <w:t>3. Уровень напряжения в точке присоединения: 0,4 кВ.</w:t>
      </w:r>
    </w:p>
    <w:p w:rsidR="00CD4322" w:rsidRPr="00A10209" w:rsidRDefault="00CD4322" w:rsidP="00CD4322">
      <w:pPr>
        <w:ind w:firstLine="709"/>
        <w:jc w:val="both"/>
      </w:pPr>
      <w:r w:rsidRPr="00A10209">
        <w:t xml:space="preserve">4. Категория надёжности электроснабжения: </w:t>
      </w:r>
      <w:proofErr w:type="gramStart"/>
      <w:r w:rsidRPr="00A10209">
        <w:rPr>
          <w:lang w:val="en-US"/>
        </w:rPr>
        <w:t>III</w:t>
      </w:r>
      <w:r w:rsidRPr="00A10209">
        <w:t>.</w:t>
      </w:r>
      <w:proofErr w:type="gramEnd"/>
    </w:p>
    <w:p w:rsidR="00CD4322" w:rsidRPr="00A10209" w:rsidRDefault="00CD4322" w:rsidP="00CD4322">
      <w:pPr>
        <w:ind w:firstLine="709"/>
        <w:jc w:val="both"/>
      </w:pPr>
      <w:r w:rsidRPr="00A10209">
        <w:lastRenderedPageBreak/>
        <w:t xml:space="preserve">5. Мероприятия, выполняемые арендатором земельного участка, указаны в Технических условиях на проектирование сетей электроснабжения от 18 марта 2016 года </w:t>
      </w:r>
      <w:r>
        <w:t xml:space="preserve">        </w:t>
      </w:r>
      <w:r w:rsidRPr="00A10209">
        <w:t>№ 247, выданными АО «РСК Ямала», ознакомиться с которыми можно по месту нахождения организатора аукциона.</w:t>
      </w:r>
    </w:p>
    <w:p w:rsidR="00CD4322" w:rsidRPr="00E37415" w:rsidRDefault="00CD4322" w:rsidP="00CD4322">
      <w:pPr>
        <w:ind w:firstLine="709"/>
        <w:jc w:val="both"/>
      </w:pPr>
      <w:r w:rsidRPr="00A10209">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w:t>
      </w:r>
      <w:proofErr w:type="gramStart"/>
      <w:r w:rsidRPr="00A10209">
        <w:t>энергии</w:t>
      </w:r>
      <w:proofErr w:type="gramEnd"/>
      <w:r w:rsidRPr="00A10209">
        <w:t xml:space="preserve"> а также объектов электросетевого хозяйства, принадлежащего сетевым организациям и иным лицам, к электрическим сетям.</w:t>
      </w:r>
    </w:p>
    <w:p w:rsidR="00CD4322" w:rsidRPr="007364F5" w:rsidRDefault="00CD4322" w:rsidP="00CD4322">
      <w:pPr>
        <w:ind w:firstLine="709"/>
        <w:jc w:val="both"/>
        <w:rPr>
          <w:b/>
          <w:u w:val="single"/>
        </w:rPr>
      </w:pPr>
      <w:r w:rsidRPr="007364F5">
        <w:rPr>
          <w:b/>
          <w:u w:val="single"/>
        </w:rPr>
        <w:t xml:space="preserve">К </w:t>
      </w:r>
      <w:r>
        <w:rPr>
          <w:b/>
          <w:u w:val="single"/>
        </w:rPr>
        <w:t>тепловым и водяным сетям</w:t>
      </w:r>
      <w:r w:rsidRPr="007364F5">
        <w:rPr>
          <w:b/>
          <w:u w:val="single"/>
        </w:rPr>
        <w:t>:</w:t>
      </w:r>
    </w:p>
    <w:p w:rsidR="00CD4322" w:rsidRDefault="00CD4322" w:rsidP="00CD4322">
      <w:pPr>
        <w:ind w:firstLine="709"/>
        <w:jc w:val="both"/>
      </w:pPr>
      <w:r>
        <w:t>1. Разрешенный максимум потребления:</w:t>
      </w:r>
    </w:p>
    <w:p w:rsidR="00CD4322" w:rsidRDefault="00CD4322" w:rsidP="00CD4322">
      <w:pPr>
        <w:ind w:firstLine="709"/>
        <w:jc w:val="both"/>
      </w:pPr>
      <w:r>
        <w:t>- отопление – 0,013 Гкал/час;</w:t>
      </w:r>
    </w:p>
    <w:p w:rsidR="00CD4322" w:rsidRDefault="00CD4322" w:rsidP="00CD4322">
      <w:pPr>
        <w:ind w:firstLine="709"/>
        <w:jc w:val="both"/>
      </w:pPr>
      <w:r>
        <w:t>- холодное водоснабжение – 0,43 м</w:t>
      </w:r>
      <w:r w:rsidRPr="00CF42D0">
        <w:rPr>
          <w:vertAlign w:val="superscript"/>
        </w:rPr>
        <w:t>3</w:t>
      </w:r>
      <w:r>
        <w:t>/сут;</w:t>
      </w:r>
    </w:p>
    <w:p w:rsidR="00CD4322" w:rsidRDefault="00CD4322" w:rsidP="00CD4322">
      <w:pPr>
        <w:ind w:firstLine="709"/>
        <w:jc w:val="both"/>
      </w:pPr>
      <w:r>
        <w:t>- горячее водоснабжение – 0,42 м</w:t>
      </w:r>
      <w:r w:rsidRPr="00CF42D0">
        <w:rPr>
          <w:vertAlign w:val="superscript"/>
        </w:rPr>
        <w:t>3</w:t>
      </w:r>
      <w:r>
        <w:t>/сут;</w:t>
      </w:r>
    </w:p>
    <w:p w:rsidR="00CD4322" w:rsidRDefault="00CD4322" w:rsidP="00CD4322">
      <w:pPr>
        <w:ind w:firstLine="709"/>
        <w:jc w:val="both"/>
      </w:pPr>
      <w:r>
        <w:t>- водоотведение- 0,85 м</w:t>
      </w:r>
      <w:r w:rsidRPr="00CF42D0">
        <w:rPr>
          <w:vertAlign w:val="superscript"/>
        </w:rPr>
        <w:t>3</w:t>
      </w:r>
      <w:r>
        <w:t>/сут.</w:t>
      </w:r>
    </w:p>
    <w:p w:rsidR="00CD4322" w:rsidRPr="006B07B2" w:rsidRDefault="00CD4322" w:rsidP="00CD4322">
      <w:pPr>
        <w:ind w:firstLine="709"/>
        <w:jc w:val="both"/>
      </w:pPr>
      <w:r>
        <w:t xml:space="preserve">2. Точка подключения от ТК-163а указана на схеме. Диаметры трубопроводов отопления – 32 мм, ГВС – 25 мм, ХВС – 25 мм. Трубопроводы ГВС и ХВС применить из трубы с оцинкованным покрытием или полипропилена. Трубы ТВС использовать в заводской ППУ изоляции </w:t>
      </w:r>
      <w:r>
        <w:rPr>
          <w:lang w:val="en-US"/>
        </w:rPr>
        <w:t>II</w:t>
      </w:r>
      <w:r>
        <w:t xml:space="preserve"> типа.</w:t>
      </w:r>
    </w:p>
    <w:p w:rsidR="00CD4322" w:rsidRDefault="00CD4322" w:rsidP="00CD4322">
      <w:pPr>
        <w:ind w:firstLine="709"/>
        <w:jc w:val="both"/>
      </w:pPr>
      <w:r>
        <w:t>3. Схема присоединения системы:</w:t>
      </w:r>
    </w:p>
    <w:p w:rsidR="00CD4322" w:rsidRDefault="00CD4322" w:rsidP="00CD4322">
      <w:pPr>
        <w:ind w:firstLine="709"/>
        <w:jc w:val="both"/>
      </w:pPr>
      <w:r>
        <w:t>- отопления: схема непосредственного присоединения;</w:t>
      </w:r>
    </w:p>
    <w:p w:rsidR="00CD4322" w:rsidRDefault="00CD4322" w:rsidP="00CD4322">
      <w:pPr>
        <w:ind w:firstLine="709"/>
        <w:jc w:val="both"/>
      </w:pPr>
      <w:r>
        <w:t>- холодное водоснабжение: схема непосредственного присоединения;</w:t>
      </w:r>
    </w:p>
    <w:p w:rsidR="00CD4322" w:rsidRDefault="00CD4322" w:rsidP="00CD4322">
      <w:pPr>
        <w:ind w:firstLine="709"/>
        <w:jc w:val="both"/>
      </w:pPr>
      <w:r>
        <w:t>- горячее водоснабжение:</w:t>
      </w:r>
      <w:r w:rsidRPr="00D23D4E">
        <w:t xml:space="preserve"> </w:t>
      </w:r>
      <w:r>
        <w:t>схема непосредственного присоединения.</w:t>
      </w:r>
    </w:p>
    <w:p w:rsidR="00CD4322" w:rsidRDefault="00CD4322" w:rsidP="00CD4322">
      <w:pPr>
        <w:ind w:firstLine="709"/>
        <w:jc w:val="both"/>
      </w:pPr>
      <w:r>
        <w:t>4. Располагаемый перепад давления в точке присоединения Р</w:t>
      </w:r>
      <w:proofErr w:type="gramStart"/>
      <w:r>
        <w:t>1</w:t>
      </w:r>
      <w:proofErr w:type="gramEnd"/>
      <w:r>
        <w:t xml:space="preserve"> – 3,2 кгс/см</w:t>
      </w:r>
      <w:r w:rsidRPr="006B07B2">
        <w:rPr>
          <w:vertAlign w:val="superscript"/>
        </w:rPr>
        <w:t>2</w:t>
      </w:r>
      <w:r>
        <w:t>,</w:t>
      </w:r>
      <w:r w:rsidRPr="006311F1">
        <w:t xml:space="preserve"> </w:t>
      </w:r>
      <w:r>
        <w:t xml:space="preserve">               Р2 – 3,1 кгс/см</w:t>
      </w:r>
      <w:r w:rsidRPr="006B07B2">
        <w:rPr>
          <w:vertAlign w:val="superscript"/>
        </w:rPr>
        <w:t>2</w:t>
      </w:r>
      <w:r>
        <w:t>,</w:t>
      </w:r>
      <w:r w:rsidRPr="006311F1">
        <w:t xml:space="preserve"> </w:t>
      </w:r>
      <w:r>
        <w:t>Р3 – 2,1 кгс/см</w:t>
      </w:r>
      <w:r w:rsidRPr="006B07B2">
        <w:rPr>
          <w:vertAlign w:val="superscript"/>
        </w:rPr>
        <w:t>2</w:t>
      </w:r>
      <w:r>
        <w:t>,</w:t>
      </w:r>
      <w:r w:rsidRPr="006311F1">
        <w:t xml:space="preserve"> </w:t>
      </w:r>
      <w:r>
        <w:t>Р4 – 2,05 кгс/см</w:t>
      </w:r>
      <w:r w:rsidRPr="006B07B2">
        <w:rPr>
          <w:vertAlign w:val="superscript"/>
        </w:rPr>
        <w:t>2</w:t>
      </w:r>
      <w:r>
        <w:t>,</w:t>
      </w:r>
      <w:r w:rsidRPr="006311F1">
        <w:t xml:space="preserve"> </w:t>
      </w:r>
      <w:r>
        <w:t>Рхвс – 3,0 кгс/см</w:t>
      </w:r>
      <w:r w:rsidRPr="006B07B2">
        <w:rPr>
          <w:vertAlign w:val="superscript"/>
        </w:rPr>
        <w:t>2</w:t>
      </w:r>
      <w:r>
        <w:t>.</w:t>
      </w:r>
    </w:p>
    <w:p w:rsidR="00CD4322" w:rsidRDefault="00CD4322" w:rsidP="00CD4322">
      <w:pPr>
        <w:ind w:firstLine="709"/>
        <w:jc w:val="both"/>
      </w:pPr>
      <w:r>
        <w:t>5. Расчетный температурный график магистральной сети 95-70</w:t>
      </w:r>
      <w:proofErr w:type="gramStart"/>
      <w:r>
        <w:t xml:space="preserve"> С</w:t>
      </w:r>
      <w:proofErr w:type="gramEnd"/>
      <w:r>
        <w:t>°. График регулировки сетевой воды зависит от температуры наружного воздуха.</w:t>
      </w:r>
    </w:p>
    <w:p w:rsidR="00CD4322" w:rsidRDefault="00CD4322" w:rsidP="00CD4322">
      <w:pPr>
        <w:ind w:firstLine="709"/>
        <w:jc w:val="both"/>
      </w:pPr>
      <w:r>
        <w:t>6. Условия присоединения: обеспечить узлами учета холодного и горячего водоснабжения.</w:t>
      </w:r>
    </w:p>
    <w:p w:rsidR="00CD4322" w:rsidRDefault="00CD4322" w:rsidP="00CD4322">
      <w:pPr>
        <w:ind w:firstLine="709"/>
        <w:jc w:val="both"/>
      </w:pPr>
      <w:r>
        <w:t>Запрещается производить строительство объектов на проходящей по участку бесканальной, подземной сети ТВС до ее переноса. Расстояние по горизонтали от оболочки изоляции сети ТВС до фундамента здания и сооружений – 2,0 м.</w:t>
      </w:r>
    </w:p>
    <w:p w:rsidR="00CD4322" w:rsidRDefault="00CD4322" w:rsidP="00CD4322">
      <w:pPr>
        <w:ind w:firstLine="709"/>
        <w:jc w:val="both"/>
      </w:pPr>
      <w:r>
        <w:t>7. До начала строительства проектная организация обязана предоставить в участок             № 4 филиала АО «Ямалкоммунэнерго» в Пуровской районе согласованный проект для проверки выполнения технических условий на присоединение.</w:t>
      </w:r>
    </w:p>
    <w:p w:rsidR="00CD4322" w:rsidRDefault="00CD4322" w:rsidP="00CD4322">
      <w:pPr>
        <w:ind w:firstLine="709"/>
        <w:jc w:val="both"/>
      </w:pPr>
      <w:r>
        <w:t>8. Разрешение на запуск теплоснабжения и холодного водоснабжения вновь вводимого объекта будет дано после приема смонтированной инженерной сети (ввода), узла учета холодного водоснабжения, получения разрешения на допуск энергоустановки в эксплуатацию в Технологической инспекции Ростехнадзора.</w:t>
      </w:r>
    </w:p>
    <w:p w:rsidR="00CD4322" w:rsidRDefault="00CD4322" w:rsidP="00CD4322">
      <w:pPr>
        <w:ind w:firstLine="709"/>
        <w:jc w:val="both"/>
      </w:pPr>
      <w:r>
        <w:t xml:space="preserve">Подробнее с техническими условиями на проектирование и подключение к тепловым и водяным сетям и схемой можно ознакомиться по месту нахождения организатора аукциона. </w:t>
      </w:r>
    </w:p>
    <w:p w:rsidR="00CD4322" w:rsidRPr="00286586" w:rsidRDefault="00CD4322" w:rsidP="00CD4322">
      <w:pPr>
        <w:ind w:firstLine="709"/>
        <w:jc w:val="both"/>
        <w:rPr>
          <w:color w:val="000000"/>
        </w:rPr>
      </w:pPr>
      <w:r w:rsidRPr="00286586">
        <w:t xml:space="preserve">Начальная цена предмета </w:t>
      </w:r>
      <w:r>
        <w:t>аукциона</w:t>
      </w:r>
      <w:r w:rsidRPr="00286586">
        <w:t xml:space="preserve"> – величина годового размера арендной платы за пользование земельным участком составляет </w:t>
      </w:r>
      <w:r>
        <w:t xml:space="preserve">59 </w:t>
      </w:r>
      <w:r w:rsidRPr="00023DBE">
        <w:t>000 (</w:t>
      </w:r>
      <w:r>
        <w:t>пятьдесят девять</w:t>
      </w:r>
      <w:r w:rsidRPr="00023DBE">
        <w:t xml:space="preserve"> тысяч) рублей</w:t>
      </w:r>
      <w:r w:rsidRPr="00286586">
        <w:t>.</w:t>
      </w:r>
    </w:p>
    <w:p w:rsidR="00CD4322" w:rsidRDefault="00CD4322" w:rsidP="00CD4322">
      <w:pPr>
        <w:ind w:firstLine="709"/>
        <w:jc w:val="both"/>
        <w:rPr>
          <w:color w:val="000000"/>
        </w:rPr>
      </w:pPr>
      <w:r>
        <w:rPr>
          <w:color w:val="000000"/>
        </w:rPr>
        <w:t xml:space="preserve">Сумма задатка </w:t>
      </w:r>
      <w:r w:rsidRPr="00DF2CD2">
        <w:rPr>
          <w:color w:val="000000"/>
        </w:rPr>
        <w:t xml:space="preserve">составляет </w:t>
      </w:r>
      <w:r>
        <w:t>11800</w:t>
      </w:r>
      <w:r w:rsidRPr="00BA5EFA">
        <w:t xml:space="preserve"> (</w:t>
      </w:r>
      <w:r>
        <w:t>одиннадцать тысяч восемьсот)</w:t>
      </w:r>
      <w:r w:rsidRPr="00BA5EFA">
        <w:t xml:space="preserve"> рублей</w:t>
      </w:r>
      <w:r>
        <w:rPr>
          <w:color w:val="000000"/>
        </w:rPr>
        <w:t>.</w:t>
      </w:r>
    </w:p>
    <w:p w:rsidR="00CD4322" w:rsidRDefault="00CD4322" w:rsidP="00CD4322">
      <w:pPr>
        <w:ind w:firstLine="709"/>
        <w:jc w:val="both"/>
        <w:rPr>
          <w:color w:val="000000"/>
          <w:spacing w:val="-2"/>
        </w:rPr>
      </w:pPr>
      <w:r w:rsidRPr="003C21CF">
        <w:rPr>
          <w:color w:val="000000"/>
        </w:rPr>
        <w:t xml:space="preserve">Величина повышения начальной цены предмета </w:t>
      </w:r>
      <w:r>
        <w:rPr>
          <w:color w:val="000000"/>
        </w:rPr>
        <w:t>аукциона</w:t>
      </w:r>
      <w:r w:rsidRPr="003C21CF">
        <w:rPr>
          <w:color w:val="000000"/>
        </w:rPr>
        <w:t xml:space="preserve"> ("шаг аукциона") составляет </w:t>
      </w:r>
      <w:r>
        <w:t>1770</w:t>
      </w:r>
      <w:r w:rsidRPr="00CA1CCE">
        <w:t xml:space="preserve"> (</w:t>
      </w:r>
      <w:r>
        <w:t>одна тысяча семьсот семьдесят)</w:t>
      </w:r>
      <w:r w:rsidRPr="00CA1CCE">
        <w:t xml:space="preserve"> рублей</w:t>
      </w:r>
      <w:r w:rsidRPr="00452B40">
        <w:rPr>
          <w:color w:val="000000"/>
          <w:spacing w:val="-2"/>
        </w:rPr>
        <w:t xml:space="preserve">. </w:t>
      </w:r>
    </w:p>
    <w:p w:rsidR="00CD4322" w:rsidRDefault="00CD4322" w:rsidP="00CD4322">
      <w:pPr>
        <w:ind w:firstLine="709"/>
        <w:jc w:val="both"/>
        <w:rPr>
          <w:color w:val="000000"/>
        </w:rPr>
      </w:pPr>
      <w:r w:rsidRPr="00452B40">
        <w:rPr>
          <w:color w:val="000000"/>
        </w:rPr>
        <w:t xml:space="preserve">Срок аренды земельного участка – </w:t>
      </w:r>
      <w:r>
        <w:rPr>
          <w:color w:val="000000"/>
        </w:rPr>
        <w:t>20</w:t>
      </w:r>
      <w:r w:rsidRPr="00452B40">
        <w:rPr>
          <w:color w:val="000000"/>
        </w:rPr>
        <w:t xml:space="preserve"> </w:t>
      </w:r>
      <w:r>
        <w:rPr>
          <w:color w:val="000000"/>
        </w:rPr>
        <w:t>лет</w:t>
      </w:r>
      <w:r w:rsidRPr="00452B40">
        <w:rPr>
          <w:color w:val="000000"/>
        </w:rPr>
        <w:t xml:space="preserve"> </w:t>
      </w:r>
      <w:proofErr w:type="gramStart"/>
      <w:r>
        <w:rPr>
          <w:color w:val="000000"/>
        </w:rPr>
        <w:t>с даты заключения</w:t>
      </w:r>
      <w:proofErr w:type="gramEnd"/>
      <w:r>
        <w:rPr>
          <w:color w:val="000000"/>
        </w:rPr>
        <w:t xml:space="preserve"> договора аренды земельного участка</w:t>
      </w:r>
      <w:r w:rsidRPr="00452B40">
        <w:rPr>
          <w:color w:val="000000"/>
        </w:rPr>
        <w:t>.</w:t>
      </w:r>
    </w:p>
    <w:p w:rsidR="00CD4322" w:rsidRPr="00561B65" w:rsidRDefault="00CD4322" w:rsidP="00CD4322">
      <w:pPr>
        <w:ind w:firstLine="709"/>
        <w:jc w:val="both"/>
        <w:rPr>
          <w:color w:val="000000"/>
        </w:rPr>
      </w:pPr>
      <w:r w:rsidRPr="00CB7EF7">
        <w:rPr>
          <w:b/>
          <w:color w:val="000000"/>
        </w:rPr>
        <w:t>Лот № 4</w:t>
      </w:r>
      <w:r w:rsidRPr="00561B65">
        <w:rPr>
          <w:color w:val="000000"/>
        </w:rPr>
        <w:t xml:space="preserve"> – право на заключение договора аренды земельного участка, расположенного по адресу: ЯНАО, Пуровский район, п. Ханымей, ул. </w:t>
      </w:r>
      <w:r>
        <w:rPr>
          <w:color w:val="000000"/>
        </w:rPr>
        <w:t>Нефтяников</w:t>
      </w:r>
      <w:r w:rsidRPr="00561B65">
        <w:rPr>
          <w:color w:val="000000"/>
        </w:rPr>
        <w:t xml:space="preserve">,               строительный № </w:t>
      </w:r>
      <w:r>
        <w:rPr>
          <w:color w:val="000000"/>
        </w:rPr>
        <w:t>2</w:t>
      </w:r>
      <w:r w:rsidRPr="00561B65">
        <w:rPr>
          <w:color w:val="000000"/>
        </w:rPr>
        <w:t>.</w:t>
      </w:r>
    </w:p>
    <w:p w:rsidR="00CD4322" w:rsidRPr="00561B65" w:rsidRDefault="00CD4322" w:rsidP="00CD4322">
      <w:pPr>
        <w:ind w:firstLine="709"/>
        <w:jc w:val="both"/>
        <w:rPr>
          <w:color w:val="000000"/>
        </w:rPr>
      </w:pPr>
      <w:r w:rsidRPr="00561B65">
        <w:rPr>
          <w:color w:val="000000"/>
        </w:rPr>
        <w:t>Кадастровый номер земельного участка – 89:05:030201:</w:t>
      </w:r>
      <w:r>
        <w:rPr>
          <w:color w:val="000000"/>
        </w:rPr>
        <w:t>498</w:t>
      </w:r>
      <w:r w:rsidRPr="00561B65">
        <w:rPr>
          <w:color w:val="000000"/>
        </w:rPr>
        <w:t>.</w:t>
      </w:r>
    </w:p>
    <w:p w:rsidR="00CD4322" w:rsidRPr="00561B65" w:rsidRDefault="00CD4322" w:rsidP="00CD4322">
      <w:pPr>
        <w:ind w:firstLine="709"/>
        <w:jc w:val="both"/>
        <w:rPr>
          <w:color w:val="000000"/>
        </w:rPr>
      </w:pPr>
      <w:r w:rsidRPr="00561B65">
        <w:rPr>
          <w:color w:val="000000"/>
        </w:rPr>
        <w:lastRenderedPageBreak/>
        <w:t>Площадь земельного участка – 6</w:t>
      </w:r>
      <w:r>
        <w:rPr>
          <w:color w:val="000000"/>
        </w:rPr>
        <w:t>13</w:t>
      </w:r>
      <w:r w:rsidRPr="00561B65">
        <w:rPr>
          <w:color w:val="000000"/>
        </w:rPr>
        <w:t xml:space="preserve"> кв. метров.</w:t>
      </w:r>
    </w:p>
    <w:p w:rsidR="00CD4322" w:rsidRPr="00561B65" w:rsidRDefault="00CD4322" w:rsidP="00CD4322">
      <w:pPr>
        <w:ind w:firstLine="709"/>
        <w:jc w:val="both"/>
        <w:rPr>
          <w:color w:val="000000"/>
        </w:rPr>
      </w:pPr>
      <w:r w:rsidRPr="00561B65">
        <w:rPr>
          <w:color w:val="000000"/>
        </w:rPr>
        <w:t>Категория земель – земли населённых пунктов.</w:t>
      </w:r>
    </w:p>
    <w:p w:rsidR="00CD4322" w:rsidRPr="00561B65" w:rsidRDefault="00CD4322" w:rsidP="00CD4322">
      <w:pPr>
        <w:ind w:firstLine="709"/>
        <w:jc w:val="both"/>
        <w:rPr>
          <w:color w:val="000000"/>
        </w:rPr>
      </w:pPr>
      <w:r w:rsidRPr="00561B65">
        <w:rPr>
          <w:color w:val="000000"/>
        </w:rPr>
        <w:t>Разрешённое использование земельного участка – 1-2х этажные дома индивидуальной жилой застройки.</w:t>
      </w:r>
    </w:p>
    <w:p w:rsidR="00CD4322" w:rsidRPr="00561B65" w:rsidRDefault="00CD4322" w:rsidP="00CD4322">
      <w:pPr>
        <w:ind w:firstLine="709"/>
        <w:jc w:val="both"/>
        <w:rPr>
          <w:color w:val="000000"/>
        </w:rPr>
      </w:pPr>
      <w:r w:rsidRPr="00561B65">
        <w:rPr>
          <w:color w:val="000000"/>
        </w:rPr>
        <w:t>Земельный участок не обременён правами третьих лиц, ограничения по использованию отсутствуют.</w:t>
      </w:r>
    </w:p>
    <w:p w:rsidR="00CD4322" w:rsidRPr="00561B65" w:rsidRDefault="00CD4322" w:rsidP="00CD4322">
      <w:pPr>
        <w:ind w:firstLine="709"/>
        <w:jc w:val="both"/>
        <w:rPr>
          <w:color w:val="000000"/>
        </w:rPr>
      </w:pPr>
      <w:r w:rsidRPr="00561B65">
        <w:rPr>
          <w:color w:val="000000"/>
        </w:rPr>
        <w:t>Требования к назначению, параметрам и размещению объекта капитального строительства на указанном земельном участке:</w:t>
      </w:r>
    </w:p>
    <w:p w:rsidR="00CD4322" w:rsidRPr="00561B65" w:rsidRDefault="00CD4322" w:rsidP="00CD4322">
      <w:pPr>
        <w:ind w:firstLine="709"/>
        <w:jc w:val="both"/>
        <w:rPr>
          <w:color w:val="000000"/>
        </w:rPr>
      </w:pPr>
      <w:r w:rsidRPr="00561B65">
        <w:rPr>
          <w:color w:val="000000"/>
        </w:rPr>
        <w:t>1) Назначение объекта капитального строительства – индивидуальный жилой дом.</w:t>
      </w:r>
    </w:p>
    <w:p w:rsidR="00CD4322" w:rsidRPr="00561B65" w:rsidRDefault="00CD4322" w:rsidP="00CD4322">
      <w:pPr>
        <w:ind w:firstLine="709"/>
        <w:jc w:val="both"/>
        <w:rPr>
          <w:color w:val="000000"/>
        </w:rPr>
      </w:pPr>
      <w:r w:rsidRPr="00561B65">
        <w:rPr>
          <w:color w:val="000000"/>
        </w:rPr>
        <w:t>2) Предельное количество этажей – 2 (два), предельная высота здания, строения, сооружения 9 м.</w:t>
      </w:r>
    </w:p>
    <w:p w:rsidR="00CD4322" w:rsidRPr="00561B65" w:rsidRDefault="00CD4322" w:rsidP="00CD4322">
      <w:pPr>
        <w:ind w:firstLine="709"/>
        <w:jc w:val="both"/>
        <w:rPr>
          <w:color w:val="000000"/>
        </w:rPr>
      </w:pPr>
      <w:r w:rsidRPr="00561B65">
        <w:rPr>
          <w:color w:val="000000"/>
        </w:rPr>
        <w:t>3) Максимальный процент застройки в границах земельного участка 40%.</w:t>
      </w:r>
    </w:p>
    <w:p w:rsidR="00CD4322" w:rsidRPr="000C4A05" w:rsidRDefault="00CD4322" w:rsidP="00CD4322">
      <w:pPr>
        <w:ind w:firstLine="709"/>
        <w:jc w:val="both"/>
        <w:rPr>
          <w:b/>
          <w:color w:val="000000"/>
        </w:rPr>
      </w:pPr>
      <w:r w:rsidRPr="000C4A05">
        <w:rPr>
          <w:b/>
          <w:color w:val="000000"/>
        </w:rPr>
        <w:t>Технические условия подключения:</w:t>
      </w:r>
    </w:p>
    <w:p w:rsidR="00CD4322" w:rsidRPr="000C4A05" w:rsidRDefault="00CD4322" w:rsidP="00CD4322">
      <w:pPr>
        <w:ind w:firstLine="709"/>
        <w:jc w:val="both"/>
        <w:rPr>
          <w:b/>
          <w:color w:val="000000"/>
          <w:u w:val="single"/>
        </w:rPr>
      </w:pPr>
      <w:r w:rsidRPr="000C4A05">
        <w:rPr>
          <w:b/>
          <w:color w:val="000000"/>
          <w:u w:val="single"/>
        </w:rPr>
        <w:t>К сетям электроснабжения:</w:t>
      </w:r>
    </w:p>
    <w:p w:rsidR="00CD4322" w:rsidRPr="00561B65" w:rsidRDefault="00CD4322" w:rsidP="00CD4322">
      <w:pPr>
        <w:ind w:firstLine="709"/>
        <w:jc w:val="both"/>
        <w:rPr>
          <w:color w:val="000000"/>
        </w:rPr>
      </w:pPr>
      <w:r w:rsidRPr="00561B65">
        <w:rPr>
          <w:color w:val="000000"/>
        </w:rPr>
        <w:t>1. Точки присоединения:</w:t>
      </w:r>
    </w:p>
    <w:p w:rsidR="00CD4322" w:rsidRPr="00561B65" w:rsidRDefault="00CD4322" w:rsidP="00CD4322">
      <w:pPr>
        <w:ind w:firstLine="709"/>
        <w:jc w:val="both"/>
        <w:rPr>
          <w:color w:val="000000"/>
        </w:rPr>
      </w:pPr>
      <w:r w:rsidRPr="00561B65">
        <w:rPr>
          <w:color w:val="000000"/>
        </w:rPr>
        <w:t xml:space="preserve">1.1. Основной источник питания: ТП № </w:t>
      </w:r>
      <w:r>
        <w:rPr>
          <w:color w:val="000000"/>
        </w:rPr>
        <w:t>4</w:t>
      </w:r>
      <w:r w:rsidRPr="00561B65">
        <w:rPr>
          <w:color w:val="000000"/>
        </w:rPr>
        <w:t xml:space="preserve">, </w:t>
      </w:r>
      <w:proofErr w:type="gramStart"/>
      <w:r w:rsidRPr="00561B65">
        <w:rPr>
          <w:color w:val="000000"/>
        </w:rPr>
        <w:t>ВЛ</w:t>
      </w:r>
      <w:proofErr w:type="gramEnd"/>
      <w:r w:rsidRPr="00561B65">
        <w:rPr>
          <w:color w:val="000000"/>
        </w:rPr>
        <w:t xml:space="preserve"> 0,4 кВ фидер № </w:t>
      </w:r>
      <w:r>
        <w:rPr>
          <w:color w:val="000000"/>
        </w:rPr>
        <w:t>2</w:t>
      </w:r>
      <w:r w:rsidRPr="00561B65">
        <w:rPr>
          <w:color w:val="000000"/>
        </w:rPr>
        <w:t xml:space="preserve">, опора № </w:t>
      </w:r>
      <w:r>
        <w:rPr>
          <w:color w:val="000000"/>
        </w:rPr>
        <w:t>4</w:t>
      </w:r>
      <w:r w:rsidRPr="00561B65">
        <w:rPr>
          <w:color w:val="000000"/>
        </w:rPr>
        <w:t>.</w:t>
      </w:r>
    </w:p>
    <w:p w:rsidR="00CD4322" w:rsidRPr="00561B65" w:rsidRDefault="00CD4322" w:rsidP="00CD4322">
      <w:pPr>
        <w:ind w:firstLine="709"/>
        <w:jc w:val="both"/>
        <w:rPr>
          <w:color w:val="000000"/>
        </w:rPr>
      </w:pPr>
      <w:r w:rsidRPr="00561B65">
        <w:rPr>
          <w:color w:val="000000"/>
        </w:rPr>
        <w:t>1.2. Резервный источник питания: отсутствует.</w:t>
      </w:r>
    </w:p>
    <w:p w:rsidR="00CD4322" w:rsidRPr="00561B65" w:rsidRDefault="00CD4322" w:rsidP="00CD4322">
      <w:pPr>
        <w:ind w:firstLine="709"/>
        <w:jc w:val="both"/>
        <w:rPr>
          <w:color w:val="000000"/>
        </w:rPr>
      </w:pPr>
      <w:r w:rsidRPr="00561B65">
        <w:rPr>
          <w:color w:val="000000"/>
        </w:rPr>
        <w:t>2. Разрешённая мощность: 15 кВт.</w:t>
      </w:r>
    </w:p>
    <w:p w:rsidR="00CD4322" w:rsidRPr="00561B65" w:rsidRDefault="00CD4322" w:rsidP="00CD4322">
      <w:pPr>
        <w:ind w:firstLine="709"/>
        <w:jc w:val="both"/>
        <w:rPr>
          <w:color w:val="000000"/>
        </w:rPr>
      </w:pPr>
      <w:r w:rsidRPr="00561B65">
        <w:rPr>
          <w:color w:val="000000"/>
        </w:rPr>
        <w:t>3. Уровень напряжения в точке присоединения: 0,4 кВ.</w:t>
      </w:r>
    </w:p>
    <w:p w:rsidR="00CD4322" w:rsidRPr="00561B65" w:rsidRDefault="00CD4322" w:rsidP="00CD4322">
      <w:pPr>
        <w:ind w:firstLine="709"/>
        <w:jc w:val="both"/>
        <w:rPr>
          <w:color w:val="000000"/>
        </w:rPr>
      </w:pPr>
      <w:r w:rsidRPr="00561B65">
        <w:rPr>
          <w:color w:val="000000"/>
        </w:rPr>
        <w:t>4. Категория надёжности электроснабжения: III.</w:t>
      </w:r>
    </w:p>
    <w:p w:rsidR="00CD4322" w:rsidRPr="00561B65" w:rsidRDefault="00CD4322" w:rsidP="00CD4322">
      <w:pPr>
        <w:ind w:firstLine="709"/>
        <w:jc w:val="both"/>
        <w:rPr>
          <w:color w:val="000000"/>
        </w:rPr>
      </w:pPr>
      <w:r w:rsidRPr="00561B65">
        <w:rPr>
          <w:color w:val="000000"/>
        </w:rPr>
        <w:t xml:space="preserve">5. Мероприятия, выполняемые арендатором земельного участка, указаны в Технических условиях на проектирование сетей электроснабжения от 18 марта 2016 года </w:t>
      </w:r>
      <w:r>
        <w:rPr>
          <w:color w:val="000000"/>
        </w:rPr>
        <w:t xml:space="preserve">         </w:t>
      </w:r>
      <w:r w:rsidRPr="00561B65">
        <w:rPr>
          <w:color w:val="000000"/>
        </w:rPr>
        <w:t>№ 24</w:t>
      </w:r>
      <w:r>
        <w:rPr>
          <w:color w:val="000000"/>
        </w:rPr>
        <w:t>6</w:t>
      </w:r>
      <w:r w:rsidRPr="00561B65">
        <w:rPr>
          <w:color w:val="000000"/>
        </w:rPr>
        <w:t>, выданными АО «РСК Ямала», ознакомиться с которыми можно по месту нахождения организатора аукциона.</w:t>
      </w:r>
    </w:p>
    <w:p w:rsidR="00CD4322" w:rsidRPr="00561B65" w:rsidRDefault="00CD4322" w:rsidP="00CD4322">
      <w:pPr>
        <w:ind w:firstLine="709"/>
        <w:jc w:val="both"/>
        <w:rPr>
          <w:color w:val="000000"/>
        </w:rPr>
      </w:pPr>
      <w:r w:rsidRPr="00561B65">
        <w:rPr>
          <w:color w:val="000000"/>
        </w:rPr>
        <w:t xml:space="preserve">6. Перед началом выполнения строительно-монтажных работ подать заявку на технологическое присоединение в соответствии с требованиями Правил технологического присоединения энергопринимающих устройств потребителей электрической энергии, объектов по производству электрической </w:t>
      </w:r>
      <w:proofErr w:type="gramStart"/>
      <w:r w:rsidRPr="00561B65">
        <w:rPr>
          <w:color w:val="000000"/>
        </w:rPr>
        <w:t>энергии</w:t>
      </w:r>
      <w:proofErr w:type="gramEnd"/>
      <w:r w:rsidRPr="00561B65">
        <w:rPr>
          <w:color w:val="000000"/>
        </w:rPr>
        <w:t xml:space="preserve"> а также объектов электросетевого хозяйства, принадлежащего сетевым организациям и иным лицам, к электрическим сетям.</w:t>
      </w:r>
    </w:p>
    <w:p w:rsidR="00CD4322" w:rsidRPr="000C4A05" w:rsidRDefault="00CD4322" w:rsidP="00CD4322">
      <w:pPr>
        <w:ind w:firstLine="709"/>
        <w:jc w:val="both"/>
        <w:rPr>
          <w:b/>
          <w:color w:val="000000"/>
          <w:u w:val="single"/>
        </w:rPr>
      </w:pPr>
      <w:r w:rsidRPr="000C4A05">
        <w:rPr>
          <w:b/>
          <w:color w:val="000000"/>
          <w:u w:val="single"/>
        </w:rPr>
        <w:t>К тепловым и водяным сетям:</w:t>
      </w:r>
    </w:p>
    <w:p w:rsidR="00CD4322" w:rsidRPr="00561B65" w:rsidRDefault="00CD4322" w:rsidP="00CD4322">
      <w:pPr>
        <w:ind w:firstLine="709"/>
        <w:jc w:val="both"/>
        <w:rPr>
          <w:color w:val="000000"/>
        </w:rPr>
      </w:pPr>
      <w:r>
        <w:rPr>
          <w:color w:val="000000"/>
        </w:rPr>
        <w:t>1</w:t>
      </w:r>
      <w:r w:rsidRPr="00561B65">
        <w:rPr>
          <w:color w:val="000000"/>
        </w:rPr>
        <w:t>. Разрешенный максимум потребления:</w:t>
      </w:r>
    </w:p>
    <w:p w:rsidR="00CD4322" w:rsidRPr="00561B65" w:rsidRDefault="00CD4322" w:rsidP="00CD4322">
      <w:pPr>
        <w:ind w:firstLine="709"/>
        <w:jc w:val="both"/>
        <w:rPr>
          <w:color w:val="000000"/>
        </w:rPr>
      </w:pPr>
      <w:r w:rsidRPr="00561B65">
        <w:rPr>
          <w:color w:val="000000"/>
        </w:rPr>
        <w:t>- отопление – 0,013 Гкал/час;</w:t>
      </w:r>
    </w:p>
    <w:p w:rsidR="00CD4322" w:rsidRPr="00561B65" w:rsidRDefault="00CD4322" w:rsidP="00CD4322">
      <w:pPr>
        <w:ind w:firstLine="709"/>
        <w:jc w:val="both"/>
        <w:rPr>
          <w:color w:val="000000"/>
        </w:rPr>
      </w:pPr>
      <w:r w:rsidRPr="00561B65">
        <w:rPr>
          <w:color w:val="000000"/>
        </w:rPr>
        <w:t>- холодное водоснабжение – 0,43 м3/сут;</w:t>
      </w:r>
    </w:p>
    <w:p w:rsidR="00CD4322" w:rsidRPr="00561B65" w:rsidRDefault="00CD4322" w:rsidP="00CD4322">
      <w:pPr>
        <w:ind w:firstLine="709"/>
        <w:jc w:val="both"/>
        <w:rPr>
          <w:color w:val="000000"/>
        </w:rPr>
      </w:pPr>
      <w:r w:rsidRPr="00561B65">
        <w:rPr>
          <w:color w:val="000000"/>
        </w:rPr>
        <w:t>- горячее водоснабжение – 0,42 м3/сут;</w:t>
      </w:r>
    </w:p>
    <w:p w:rsidR="00CD4322" w:rsidRPr="00561B65" w:rsidRDefault="00CD4322" w:rsidP="00CD4322">
      <w:pPr>
        <w:ind w:firstLine="709"/>
        <w:jc w:val="both"/>
        <w:rPr>
          <w:color w:val="000000"/>
        </w:rPr>
      </w:pPr>
      <w:r w:rsidRPr="00561B65">
        <w:rPr>
          <w:color w:val="000000"/>
        </w:rPr>
        <w:t>- водоотведение- 0,85 м3/сут.</w:t>
      </w:r>
    </w:p>
    <w:p w:rsidR="00CD4322" w:rsidRPr="00561B65" w:rsidRDefault="00CD4322" w:rsidP="00CD4322">
      <w:pPr>
        <w:ind w:firstLine="709"/>
        <w:jc w:val="both"/>
        <w:rPr>
          <w:color w:val="000000"/>
        </w:rPr>
      </w:pPr>
      <w:r>
        <w:rPr>
          <w:color w:val="000000"/>
        </w:rPr>
        <w:t>2</w:t>
      </w:r>
      <w:r w:rsidRPr="00561B65">
        <w:rPr>
          <w:color w:val="000000"/>
        </w:rPr>
        <w:t>. Точка подключения от ТК-</w:t>
      </w:r>
      <w:r>
        <w:rPr>
          <w:color w:val="000000"/>
        </w:rPr>
        <w:t>177</w:t>
      </w:r>
      <w:r w:rsidRPr="00561B65">
        <w:rPr>
          <w:color w:val="000000"/>
        </w:rPr>
        <w:t xml:space="preserve"> указана на схеме. Диаметр</w:t>
      </w:r>
      <w:r>
        <w:rPr>
          <w:color w:val="000000"/>
        </w:rPr>
        <w:t>ы</w:t>
      </w:r>
      <w:r w:rsidRPr="00561B65">
        <w:rPr>
          <w:color w:val="000000"/>
        </w:rPr>
        <w:t xml:space="preserve"> трубопроводов отопления – </w:t>
      </w:r>
      <w:r>
        <w:rPr>
          <w:color w:val="000000"/>
        </w:rPr>
        <w:t>57</w:t>
      </w:r>
      <w:r w:rsidRPr="00561B65">
        <w:rPr>
          <w:color w:val="000000"/>
        </w:rPr>
        <w:t xml:space="preserve"> мм, ХВС – 25 мм. Трубопроводы ХВС применить из трубы с оцинкованным покрытием или полипропилена. Трубы ТВС использовать в заводской ППУ изоляции II типа.</w:t>
      </w:r>
    </w:p>
    <w:p w:rsidR="00CD4322" w:rsidRPr="00561B65" w:rsidRDefault="00CD4322" w:rsidP="00CD4322">
      <w:pPr>
        <w:ind w:firstLine="709"/>
        <w:jc w:val="both"/>
        <w:rPr>
          <w:color w:val="000000"/>
        </w:rPr>
      </w:pPr>
      <w:r>
        <w:rPr>
          <w:color w:val="000000"/>
        </w:rPr>
        <w:t>3</w:t>
      </w:r>
      <w:r w:rsidRPr="00561B65">
        <w:rPr>
          <w:color w:val="000000"/>
        </w:rPr>
        <w:t>. Схема присоединения системы:</w:t>
      </w:r>
    </w:p>
    <w:p w:rsidR="00CD4322" w:rsidRPr="00561B65" w:rsidRDefault="00CD4322" w:rsidP="00CD4322">
      <w:pPr>
        <w:ind w:firstLine="709"/>
        <w:jc w:val="both"/>
        <w:rPr>
          <w:color w:val="000000"/>
        </w:rPr>
      </w:pPr>
      <w:r w:rsidRPr="00561B65">
        <w:rPr>
          <w:color w:val="000000"/>
        </w:rPr>
        <w:t>- отопления: схема непосредственного присоединения;</w:t>
      </w:r>
    </w:p>
    <w:p w:rsidR="00CD4322" w:rsidRPr="00561B65" w:rsidRDefault="00CD4322" w:rsidP="00CD4322">
      <w:pPr>
        <w:ind w:firstLine="709"/>
        <w:jc w:val="both"/>
        <w:rPr>
          <w:color w:val="000000"/>
        </w:rPr>
      </w:pPr>
      <w:r w:rsidRPr="00561B65">
        <w:rPr>
          <w:color w:val="000000"/>
        </w:rPr>
        <w:t xml:space="preserve">- холодное водоснабжение: схема </w:t>
      </w:r>
      <w:r>
        <w:rPr>
          <w:color w:val="000000"/>
        </w:rPr>
        <w:t>непосредственного присоединения</w:t>
      </w:r>
      <w:r w:rsidRPr="00561B65">
        <w:rPr>
          <w:color w:val="000000"/>
        </w:rPr>
        <w:t>.</w:t>
      </w:r>
    </w:p>
    <w:p w:rsidR="00CD4322" w:rsidRPr="00561B65" w:rsidRDefault="00CD4322" w:rsidP="00CD4322">
      <w:pPr>
        <w:ind w:firstLine="709"/>
        <w:jc w:val="both"/>
        <w:rPr>
          <w:color w:val="000000"/>
        </w:rPr>
      </w:pPr>
      <w:r>
        <w:rPr>
          <w:color w:val="000000"/>
        </w:rPr>
        <w:t>4</w:t>
      </w:r>
      <w:r w:rsidRPr="00561B65">
        <w:rPr>
          <w:color w:val="000000"/>
        </w:rPr>
        <w:t>. Распологаемый перепад давления в точке присоединения Р</w:t>
      </w:r>
      <w:proofErr w:type="gramStart"/>
      <w:r w:rsidRPr="00561B65">
        <w:rPr>
          <w:color w:val="000000"/>
        </w:rPr>
        <w:t>1</w:t>
      </w:r>
      <w:proofErr w:type="gramEnd"/>
      <w:r w:rsidRPr="00561B65">
        <w:rPr>
          <w:color w:val="000000"/>
        </w:rPr>
        <w:t xml:space="preserve"> – 3,2 кгс/см</w:t>
      </w:r>
      <w:r w:rsidRPr="000C4A05">
        <w:rPr>
          <w:color w:val="000000"/>
          <w:vertAlign w:val="superscript"/>
        </w:rPr>
        <w:t>2</w:t>
      </w:r>
      <w:r w:rsidRPr="00561B65">
        <w:rPr>
          <w:color w:val="000000"/>
        </w:rPr>
        <w:t xml:space="preserve">, </w:t>
      </w:r>
      <w:r>
        <w:rPr>
          <w:color w:val="000000"/>
        </w:rPr>
        <w:t xml:space="preserve">                       </w:t>
      </w:r>
      <w:r w:rsidRPr="00561B65">
        <w:rPr>
          <w:color w:val="000000"/>
        </w:rPr>
        <w:t>Р2 – 3,1 кгс/см</w:t>
      </w:r>
      <w:r w:rsidRPr="000C4A05">
        <w:rPr>
          <w:color w:val="000000"/>
          <w:vertAlign w:val="superscript"/>
        </w:rPr>
        <w:t>2</w:t>
      </w:r>
      <w:r w:rsidRPr="00561B65">
        <w:rPr>
          <w:color w:val="000000"/>
        </w:rPr>
        <w:t>, Рхвс – 3,0 кгс/см</w:t>
      </w:r>
      <w:r w:rsidRPr="000C4A05">
        <w:rPr>
          <w:color w:val="000000"/>
          <w:vertAlign w:val="superscript"/>
        </w:rPr>
        <w:t>2</w:t>
      </w:r>
      <w:r w:rsidRPr="00561B65">
        <w:rPr>
          <w:color w:val="000000"/>
        </w:rPr>
        <w:t>.</w:t>
      </w:r>
    </w:p>
    <w:p w:rsidR="00CD4322" w:rsidRPr="00561B65" w:rsidRDefault="00CD4322" w:rsidP="00CD4322">
      <w:pPr>
        <w:ind w:firstLine="709"/>
        <w:jc w:val="both"/>
        <w:rPr>
          <w:color w:val="000000"/>
        </w:rPr>
      </w:pPr>
      <w:r>
        <w:rPr>
          <w:color w:val="000000"/>
        </w:rPr>
        <w:t>5</w:t>
      </w:r>
      <w:r w:rsidRPr="00561B65">
        <w:rPr>
          <w:color w:val="000000"/>
        </w:rPr>
        <w:t>. Расчетный температурный график магистральной сети 95-70</w:t>
      </w:r>
      <w:proofErr w:type="gramStart"/>
      <w:r w:rsidRPr="00561B65">
        <w:rPr>
          <w:color w:val="000000"/>
        </w:rPr>
        <w:t xml:space="preserve"> С</w:t>
      </w:r>
      <w:proofErr w:type="gramEnd"/>
      <w:r w:rsidRPr="00561B65">
        <w:rPr>
          <w:color w:val="000000"/>
        </w:rPr>
        <w:t>°. График регулировки сетевой воды зависит от температуры наружного воздуха.</w:t>
      </w:r>
    </w:p>
    <w:p w:rsidR="00CD4322" w:rsidRPr="00561B65" w:rsidRDefault="00CD4322" w:rsidP="00CD4322">
      <w:pPr>
        <w:ind w:firstLine="709"/>
        <w:jc w:val="both"/>
        <w:rPr>
          <w:color w:val="000000"/>
        </w:rPr>
      </w:pPr>
      <w:r>
        <w:rPr>
          <w:color w:val="000000"/>
        </w:rPr>
        <w:t>6</w:t>
      </w:r>
      <w:r w:rsidRPr="00561B65">
        <w:rPr>
          <w:color w:val="000000"/>
        </w:rPr>
        <w:t>. Условия присоединения: обеспечить узлами учета холодного водоснабжения.</w:t>
      </w:r>
    </w:p>
    <w:p w:rsidR="00CD4322" w:rsidRPr="00561B65" w:rsidRDefault="00CD4322" w:rsidP="00CD4322">
      <w:pPr>
        <w:ind w:firstLine="709"/>
        <w:jc w:val="both"/>
        <w:rPr>
          <w:color w:val="000000"/>
        </w:rPr>
      </w:pPr>
      <w:r>
        <w:rPr>
          <w:color w:val="000000"/>
        </w:rPr>
        <w:t>7</w:t>
      </w:r>
      <w:r w:rsidRPr="00561B65">
        <w:rPr>
          <w:color w:val="000000"/>
        </w:rPr>
        <w:t xml:space="preserve">. До начала строительства проектная организация обязана предоставить в участок </w:t>
      </w:r>
      <w:r>
        <w:rPr>
          <w:color w:val="000000"/>
        </w:rPr>
        <w:t xml:space="preserve">            </w:t>
      </w:r>
      <w:r w:rsidRPr="00561B65">
        <w:rPr>
          <w:color w:val="000000"/>
        </w:rPr>
        <w:t>№ 4 филиала АО «Ямалкоммунэнерго» в Пуровской районе согласованный проект для проверки выполнения технических условий на присоединение.</w:t>
      </w:r>
    </w:p>
    <w:p w:rsidR="00CD4322" w:rsidRPr="00561B65" w:rsidRDefault="00CD4322" w:rsidP="00CD4322">
      <w:pPr>
        <w:ind w:firstLine="709"/>
        <w:jc w:val="both"/>
        <w:rPr>
          <w:color w:val="000000"/>
        </w:rPr>
      </w:pPr>
      <w:r>
        <w:rPr>
          <w:color w:val="000000"/>
        </w:rPr>
        <w:t>8</w:t>
      </w:r>
      <w:r w:rsidRPr="00561B65">
        <w:rPr>
          <w:color w:val="000000"/>
        </w:rPr>
        <w:t>. Разрешение на запуск теплоснабжения и холодного водоснабжения вновь вводимого объекта будет дано после приема смонтированной инженерной сети (ввода), узла учета холодного водоснабжения, получения разрешения на допуск энергоустановки в эксплуатацию в Технологической инспекции Ростехнадзора.</w:t>
      </w:r>
    </w:p>
    <w:p w:rsidR="00CD4322" w:rsidRPr="00561B65" w:rsidRDefault="00CD4322" w:rsidP="00CD4322">
      <w:pPr>
        <w:ind w:firstLine="709"/>
        <w:jc w:val="both"/>
        <w:rPr>
          <w:color w:val="000000"/>
        </w:rPr>
      </w:pPr>
      <w:r w:rsidRPr="00561B65">
        <w:rPr>
          <w:color w:val="000000"/>
        </w:rPr>
        <w:lastRenderedPageBreak/>
        <w:t xml:space="preserve">Подробнее с техническими условиями на проектирование и подключение к тепловым и водяным сетям и схемой можно ознакомиться по месту нахождения организатора аукциона. </w:t>
      </w:r>
    </w:p>
    <w:p w:rsidR="00CD4322" w:rsidRPr="00561B65" w:rsidRDefault="00CD4322" w:rsidP="00CD4322">
      <w:pPr>
        <w:ind w:firstLine="709"/>
        <w:jc w:val="both"/>
        <w:rPr>
          <w:color w:val="000000"/>
        </w:rPr>
      </w:pPr>
      <w:r w:rsidRPr="00561B65">
        <w:rPr>
          <w:color w:val="000000"/>
        </w:rPr>
        <w:t>Начальная цена предмета аукциона – величина годового размера арендной платы за пользование земельным участком составляет 5</w:t>
      </w:r>
      <w:r>
        <w:rPr>
          <w:color w:val="000000"/>
        </w:rPr>
        <w:t>5</w:t>
      </w:r>
      <w:r w:rsidRPr="00561B65">
        <w:rPr>
          <w:color w:val="000000"/>
        </w:rPr>
        <w:t xml:space="preserve"> 000 (пятьдесят </w:t>
      </w:r>
      <w:r>
        <w:rPr>
          <w:color w:val="000000"/>
        </w:rPr>
        <w:t>пять</w:t>
      </w:r>
      <w:r w:rsidRPr="00561B65">
        <w:rPr>
          <w:color w:val="000000"/>
        </w:rPr>
        <w:t xml:space="preserve"> тысяч) рублей.</w:t>
      </w:r>
    </w:p>
    <w:p w:rsidR="00CD4322" w:rsidRPr="00561B65" w:rsidRDefault="00CD4322" w:rsidP="00CD4322">
      <w:pPr>
        <w:ind w:firstLine="709"/>
        <w:jc w:val="both"/>
        <w:rPr>
          <w:color w:val="000000"/>
        </w:rPr>
      </w:pPr>
      <w:r w:rsidRPr="00561B65">
        <w:rPr>
          <w:color w:val="000000"/>
        </w:rPr>
        <w:t>Сумма задатка составляет 11</w:t>
      </w:r>
      <w:r>
        <w:rPr>
          <w:color w:val="000000"/>
        </w:rPr>
        <w:t>0</w:t>
      </w:r>
      <w:r w:rsidRPr="00561B65">
        <w:rPr>
          <w:color w:val="000000"/>
        </w:rPr>
        <w:t>00 (одиннадцать тысяч) рублей.</w:t>
      </w:r>
    </w:p>
    <w:p w:rsidR="00CD4322" w:rsidRPr="00561B65" w:rsidRDefault="00CD4322" w:rsidP="00CD4322">
      <w:pPr>
        <w:ind w:firstLine="709"/>
        <w:jc w:val="both"/>
        <w:rPr>
          <w:color w:val="000000"/>
        </w:rPr>
      </w:pPr>
      <w:r w:rsidRPr="00561B65">
        <w:rPr>
          <w:color w:val="000000"/>
        </w:rPr>
        <w:t xml:space="preserve">Величина повышения начальной цены предмета </w:t>
      </w:r>
      <w:r>
        <w:rPr>
          <w:color w:val="000000"/>
        </w:rPr>
        <w:t>аукциона</w:t>
      </w:r>
      <w:r w:rsidRPr="00561B65">
        <w:rPr>
          <w:color w:val="000000"/>
        </w:rPr>
        <w:t xml:space="preserve"> ("шаг аукциона") составляет 1</w:t>
      </w:r>
      <w:r>
        <w:rPr>
          <w:color w:val="000000"/>
        </w:rPr>
        <w:t>65</w:t>
      </w:r>
      <w:r w:rsidRPr="00561B65">
        <w:rPr>
          <w:color w:val="000000"/>
        </w:rPr>
        <w:t xml:space="preserve">0 (одна тысяча </w:t>
      </w:r>
      <w:r>
        <w:rPr>
          <w:color w:val="000000"/>
        </w:rPr>
        <w:t>шесть</w:t>
      </w:r>
      <w:r w:rsidRPr="00561B65">
        <w:rPr>
          <w:color w:val="000000"/>
        </w:rPr>
        <w:t xml:space="preserve">сот </w:t>
      </w:r>
      <w:r>
        <w:rPr>
          <w:color w:val="000000"/>
        </w:rPr>
        <w:t>пятьдесят</w:t>
      </w:r>
      <w:r w:rsidRPr="00561B65">
        <w:rPr>
          <w:color w:val="000000"/>
        </w:rPr>
        <w:t xml:space="preserve">) рублей. </w:t>
      </w:r>
    </w:p>
    <w:p w:rsidR="00CD4322" w:rsidRDefault="00CD4322" w:rsidP="00CD4322">
      <w:pPr>
        <w:ind w:firstLine="709"/>
        <w:jc w:val="both"/>
        <w:rPr>
          <w:color w:val="000000"/>
        </w:rPr>
      </w:pPr>
      <w:r w:rsidRPr="00561B65">
        <w:rPr>
          <w:color w:val="000000"/>
        </w:rPr>
        <w:t xml:space="preserve">Срок аренды земельного участка – 20 лет со дня подписания протокола о результатах </w:t>
      </w:r>
      <w:r>
        <w:rPr>
          <w:color w:val="000000"/>
        </w:rPr>
        <w:t>аукциона</w:t>
      </w:r>
      <w:r w:rsidRPr="00561B65">
        <w:rPr>
          <w:color w:val="000000"/>
        </w:rPr>
        <w:t>.</w:t>
      </w:r>
    </w:p>
    <w:p w:rsidR="00CD4322" w:rsidRPr="006D5C4F" w:rsidRDefault="00CD4322" w:rsidP="00CD4322">
      <w:pPr>
        <w:ind w:firstLine="709"/>
        <w:jc w:val="both"/>
        <w:rPr>
          <w:b/>
        </w:rPr>
      </w:pPr>
      <w:r w:rsidRPr="006D5C4F">
        <w:rPr>
          <w:b/>
          <w:lang w:val="en-US"/>
        </w:rPr>
        <w:t>II</w:t>
      </w:r>
      <w:r w:rsidRPr="006D5C4F">
        <w:rPr>
          <w:b/>
        </w:rPr>
        <w:t>. Общие положения.</w:t>
      </w:r>
    </w:p>
    <w:p w:rsidR="00CD4322" w:rsidRPr="006D5C4F" w:rsidRDefault="00CD4322" w:rsidP="00CD4322">
      <w:pPr>
        <w:ind w:firstLine="709"/>
        <w:jc w:val="both"/>
      </w:pPr>
      <w:r>
        <w:t>Аукцион является открытым по форме подачи предложений о цене</w:t>
      </w:r>
      <w:r w:rsidRPr="006D5C4F">
        <w:t>.</w:t>
      </w:r>
    </w:p>
    <w:p w:rsidR="00CD4322" w:rsidRPr="006D5C4F" w:rsidRDefault="00CD4322" w:rsidP="00CD4322">
      <w:pPr>
        <w:ind w:firstLine="709"/>
        <w:jc w:val="both"/>
        <w:rPr>
          <w:spacing w:val="-2"/>
        </w:rPr>
      </w:pPr>
      <w:r w:rsidRPr="006D5C4F">
        <w:rPr>
          <w:spacing w:val="-2"/>
        </w:rPr>
        <w:t xml:space="preserve">Организатором </w:t>
      </w:r>
      <w:r>
        <w:rPr>
          <w:spacing w:val="-2"/>
        </w:rPr>
        <w:t>аукциона</w:t>
      </w:r>
      <w:r w:rsidRPr="006D5C4F">
        <w:rPr>
          <w:spacing w:val="-2"/>
        </w:rPr>
        <w:t xml:space="preserve"> выступает </w:t>
      </w:r>
      <w:r>
        <w:rPr>
          <w:spacing w:val="-2"/>
        </w:rPr>
        <w:t>Администрация муниципального образования поселок Ханымей</w:t>
      </w:r>
      <w:r w:rsidRPr="006D5C4F">
        <w:rPr>
          <w:spacing w:val="-2"/>
        </w:rPr>
        <w:t>.</w:t>
      </w:r>
    </w:p>
    <w:p w:rsidR="00CD4322" w:rsidRPr="006D5C4F" w:rsidRDefault="00CD4322" w:rsidP="00CD4322">
      <w:pPr>
        <w:widowControl w:val="0"/>
        <w:tabs>
          <w:tab w:val="left" w:pos="0"/>
          <w:tab w:val="left" w:pos="567"/>
        </w:tabs>
        <w:autoSpaceDE w:val="0"/>
        <w:autoSpaceDN w:val="0"/>
        <w:adjustRightInd w:val="0"/>
        <w:ind w:firstLine="709"/>
        <w:jc w:val="both"/>
        <w:rPr>
          <w:spacing w:val="-2"/>
        </w:rPr>
      </w:pPr>
      <w:r w:rsidRPr="006D5C4F">
        <w:rPr>
          <w:spacing w:val="-2"/>
        </w:rPr>
        <w:t>Решение об отказе в проведен</w:t>
      </w:r>
      <w:proofErr w:type="gramStart"/>
      <w:r w:rsidRPr="006D5C4F">
        <w:rPr>
          <w:spacing w:val="-2"/>
        </w:rPr>
        <w:t xml:space="preserve">ии </w:t>
      </w:r>
      <w:r>
        <w:rPr>
          <w:spacing w:val="-2"/>
        </w:rPr>
        <w:t>ау</w:t>
      </w:r>
      <w:proofErr w:type="gramEnd"/>
      <w:r>
        <w:rPr>
          <w:spacing w:val="-2"/>
        </w:rPr>
        <w:t>кциона</w:t>
      </w:r>
      <w:r w:rsidRPr="006D5C4F">
        <w:rPr>
          <w:spacing w:val="-2"/>
        </w:rPr>
        <w:t xml:space="preserve"> может быть принято </w:t>
      </w:r>
      <w:r>
        <w:rPr>
          <w:spacing w:val="-2"/>
        </w:rPr>
        <w:t>Администрацией муниципального образования поселок Ханымей до 16 мая 2016 года</w:t>
      </w:r>
    </w:p>
    <w:p w:rsidR="00CD4322" w:rsidRPr="006D5C4F" w:rsidRDefault="00CD4322" w:rsidP="00CD4322">
      <w:pPr>
        <w:widowControl w:val="0"/>
        <w:tabs>
          <w:tab w:val="left" w:pos="0"/>
          <w:tab w:val="left" w:pos="567"/>
        </w:tabs>
        <w:autoSpaceDE w:val="0"/>
        <w:autoSpaceDN w:val="0"/>
        <w:adjustRightInd w:val="0"/>
        <w:ind w:firstLine="709"/>
        <w:jc w:val="both"/>
        <w:rPr>
          <w:spacing w:val="-2"/>
        </w:rPr>
      </w:pPr>
      <w:r w:rsidRPr="006D5C4F">
        <w:rPr>
          <w:spacing w:val="-2"/>
        </w:rPr>
        <w:t>Дата начала приё</w:t>
      </w:r>
      <w:r>
        <w:rPr>
          <w:spacing w:val="-2"/>
        </w:rPr>
        <w:t xml:space="preserve">ма заявок на участие в аукционе – 15 апреля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CD4322" w:rsidRPr="006D5C4F" w:rsidRDefault="00CD4322" w:rsidP="00CD4322">
      <w:pPr>
        <w:widowControl w:val="0"/>
        <w:tabs>
          <w:tab w:val="left" w:pos="0"/>
          <w:tab w:val="left" w:pos="567"/>
        </w:tabs>
        <w:autoSpaceDE w:val="0"/>
        <w:autoSpaceDN w:val="0"/>
        <w:adjustRightInd w:val="0"/>
        <w:ind w:firstLine="709"/>
        <w:jc w:val="both"/>
        <w:rPr>
          <w:spacing w:val="-2"/>
        </w:rPr>
      </w:pPr>
      <w:r w:rsidRPr="006D5C4F">
        <w:rPr>
          <w:spacing w:val="-2"/>
        </w:rPr>
        <w:t>Дата оконч</w:t>
      </w:r>
      <w:r>
        <w:rPr>
          <w:spacing w:val="-2"/>
        </w:rPr>
        <w:t xml:space="preserve">ания приёма заявок на участие в аукционе – 16 мая </w:t>
      </w:r>
      <w:r w:rsidRPr="006D5C4F">
        <w:rPr>
          <w:spacing w:val="-2"/>
        </w:rPr>
        <w:t>201</w:t>
      </w:r>
      <w:r>
        <w:rPr>
          <w:spacing w:val="-2"/>
        </w:rPr>
        <w:t>6</w:t>
      </w:r>
      <w:r w:rsidRPr="006D5C4F">
        <w:rPr>
          <w:spacing w:val="-2"/>
        </w:rPr>
        <w:t xml:space="preserve"> г</w:t>
      </w:r>
      <w:r>
        <w:rPr>
          <w:spacing w:val="-2"/>
        </w:rPr>
        <w:t>ода</w:t>
      </w:r>
      <w:r w:rsidRPr="006D5C4F">
        <w:rPr>
          <w:spacing w:val="-2"/>
        </w:rPr>
        <w:t>.</w:t>
      </w:r>
    </w:p>
    <w:p w:rsidR="00CD4322" w:rsidRPr="00E11058" w:rsidRDefault="00CD4322" w:rsidP="00CD4322">
      <w:pPr>
        <w:widowControl w:val="0"/>
        <w:tabs>
          <w:tab w:val="left" w:pos="0"/>
          <w:tab w:val="left" w:pos="567"/>
        </w:tabs>
        <w:autoSpaceDE w:val="0"/>
        <w:autoSpaceDN w:val="0"/>
        <w:adjustRightInd w:val="0"/>
        <w:ind w:firstLine="709"/>
        <w:jc w:val="both"/>
        <w:rPr>
          <w:spacing w:val="-2"/>
        </w:rPr>
      </w:pPr>
      <w:proofErr w:type="gramStart"/>
      <w:r>
        <w:rPr>
          <w:spacing w:val="-2"/>
        </w:rPr>
        <w:t xml:space="preserve">Место, </w:t>
      </w:r>
      <w:r w:rsidRPr="00E11058">
        <w:rPr>
          <w:spacing w:val="-2"/>
        </w:rPr>
        <w:t xml:space="preserve">и время начала приёма заявок на участие в </w:t>
      </w:r>
      <w:r>
        <w:rPr>
          <w:spacing w:val="-2"/>
        </w:rPr>
        <w:t>аукционе</w:t>
      </w:r>
      <w:r w:rsidRPr="00E11058">
        <w:rPr>
          <w:spacing w:val="-2"/>
        </w:rPr>
        <w:t>:</w:t>
      </w:r>
      <w:r>
        <w:rPr>
          <w:spacing w:val="-2"/>
        </w:rPr>
        <w:t xml:space="preserve"> </w:t>
      </w:r>
      <w:r>
        <w:t xml:space="preserve">629877, ЯНАО, Пуровский район, п. Ханымей, ул. Школьная, 3 (здание Администрации поселка, приёмная), </w:t>
      </w:r>
      <w:r w:rsidRPr="00E11058">
        <w:rPr>
          <w:spacing w:val="-2"/>
        </w:rPr>
        <w:t>ежедневно: с 8 час. 30 мин. до 12 час. 30 мин., с 14 час. 00 мин.</w:t>
      </w:r>
      <w:r>
        <w:rPr>
          <w:spacing w:val="-2"/>
        </w:rPr>
        <w:t xml:space="preserve"> </w:t>
      </w:r>
      <w:r w:rsidRPr="00E11058">
        <w:rPr>
          <w:spacing w:val="-2"/>
        </w:rPr>
        <w:t>до 17 час. 00 мин., кроме  выходных дней.</w:t>
      </w:r>
      <w:proofErr w:type="gramEnd"/>
    </w:p>
    <w:p w:rsidR="00CD4322" w:rsidRPr="006D5C4F" w:rsidRDefault="00CD4322" w:rsidP="00CD4322">
      <w:pPr>
        <w:pStyle w:val="ConsPlusNormal"/>
        <w:tabs>
          <w:tab w:val="left" w:pos="5907"/>
        </w:tabs>
        <w:ind w:firstLine="709"/>
        <w:jc w:val="both"/>
        <w:rPr>
          <w:rFonts w:ascii="Times New Roman" w:hAnsi="Times New Roman" w:cs="Times New Roman"/>
          <w:b/>
          <w:spacing w:val="-2"/>
          <w:sz w:val="24"/>
          <w:szCs w:val="24"/>
        </w:rPr>
      </w:pPr>
      <w:r w:rsidRPr="006D5C4F">
        <w:rPr>
          <w:rFonts w:ascii="Times New Roman" w:hAnsi="Times New Roman" w:cs="Times New Roman"/>
          <w:b/>
          <w:spacing w:val="-2"/>
          <w:sz w:val="24"/>
          <w:szCs w:val="24"/>
          <w:lang w:val="en-US"/>
        </w:rPr>
        <w:t>III</w:t>
      </w:r>
      <w:r>
        <w:rPr>
          <w:rFonts w:ascii="Times New Roman" w:hAnsi="Times New Roman" w:cs="Times New Roman"/>
          <w:b/>
          <w:spacing w:val="-2"/>
          <w:sz w:val="24"/>
          <w:szCs w:val="24"/>
        </w:rPr>
        <w:t>. Порядок приёма заявок.</w:t>
      </w:r>
    </w:p>
    <w:p w:rsidR="00CD4322" w:rsidRPr="00823FEC" w:rsidRDefault="00CD4322" w:rsidP="00CD4322">
      <w:pPr>
        <w:widowControl w:val="0"/>
        <w:autoSpaceDE w:val="0"/>
        <w:autoSpaceDN w:val="0"/>
        <w:adjustRightInd w:val="0"/>
        <w:ind w:firstLine="709"/>
        <w:jc w:val="both"/>
      </w:pPr>
      <w:r w:rsidRPr="00823FEC">
        <w:t>Для участия в аукционе заявители представляют в установленный в извещении о проведен</w:t>
      </w:r>
      <w:proofErr w:type="gramStart"/>
      <w:r w:rsidRPr="00823FEC">
        <w:t>ии ау</w:t>
      </w:r>
      <w:proofErr w:type="gramEnd"/>
      <w:r w:rsidRPr="00823FEC">
        <w:t>кциона срок следующие документы:</w:t>
      </w:r>
    </w:p>
    <w:p w:rsidR="00CD4322" w:rsidRPr="00823FEC" w:rsidRDefault="00CD4322" w:rsidP="00CD4322">
      <w:pPr>
        <w:widowControl w:val="0"/>
        <w:autoSpaceDE w:val="0"/>
        <w:autoSpaceDN w:val="0"/>
        <w:adjustRightInd w:val="0"/>
        <w:ind w:firstLine="709"/>
        <w:jc w:val="both"/>
      </w:pPr>
      <w:r w:rsidRPr="00823FEC">
        <w:t>1) заявка на участие в аукционе по установленной в извещении о проведен</w:t>
      </w:r>
      <w:proofErr w:type="gramStart"/>
      <w:r w:rsidRPr="00823FEC">
        <w:t>ии ау</w:t>
      </w:r>
      <w:proofErr w:type="gramEnd"/>
      <w:r w:rsidRPr="00823FEC">
        <w:t>кциона форме с указанием банковских реквизитов счета для возврата задатка;</w:t>
      </w:r>
    </w:p>
    <w:p w:rsidR="00CD4322" w:rsidRPr="00823FEC" w:rsidRDefault="00CD4322" w:rsidP="00CD4322">
      <w:pPr>
        <w:widowControl w:val="0"/>
        <w:autoSpaceDE w:val="0"/>
        <w:autoSpaceDN w:val="0"/>
        <w:adjustRightInd w:val="0"/>
        <w:ind w:firstLine="709"/>
        <w:jc w:val="both"/>
      </w:pPr>
      <w:r w:rsidRPr="00823FEC">
        <w:t>2) копии документов, удостоверяющих личность заявителя (для граждан);</w:t>
      </w:r>
    </w:p>
    <w:p w:rsidR="00CD4322" w:rsidRPr="00823FEC" w:rsidRDefault="00CD4322" w:rsidP="00CD4322">
      <w:pPr>
        <w:widowControl w:val="0"/>
        <w:autoSpaceDE w:val="0"/>
        <w:autoSpaceDN w:val="0"/>
        <w:adjustRightInd w:val="0"/>
        <w:ind w:firstLine="709"/>
        <w:jc w:val="both"/>
      </w:pPr>
      <w:r w:rsidRPr="00823FE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322" w:rsidRPr="00823FEC" w:rsidRDefault="00CD4322" w:rsidP="00CD4322">
      <w:pPr>
        <w:widowControl w:val="0"/>
        <w:autoSpaceDE w:val="0"/>
        <w:autoSpaceDN w:val="0"/>
        <w:adjustRightInd w:val="0"/>
        <w:ind w:firstLine="709"/>
        <w:jc w:val="both"/>
      </w:pPr>
      <w:r w:rsidRPr="00823FEC">
        <w:t>4) документы, подтверждающие внесение задатка.</w:t>
      </w:r>
    </w:p>
    <w:p w:rsidR="00CD4322" w:rsidRPr="00823FEC" w:rsidRDefault="00CD4322" w:rsidP="00CD4322">
      <w:pPr>
        <w:widowControl w:val="0"/>
        <w:autoSpaceDE w:val="0"/>
        <w:autoSpaceDN w:val="0"/>
        <w:adjustRightInd w:val="0"/>
        <w:ind w:firstLine="709"/>
        <w:jc w:val="both"/>
      </w:pPr>
      <w:r w:rsidRPr="00823FEC">
        <w:t>Представление документов, подтверждающих внесение задатка, признается заключением договора о задатке.</w:t>
      </w:r>
    </w:p>
    <w:p w:rsidR="00CD4322" w:rsidRPr="00823FEC" w:rsidRDefault="00CD4322" w:rsidP="00CD4322">
      <w:pPr>
        <w:widowControl w:val="0"/>
        <w:autoSpaceDE w:val="0"/>
        <w:autoSpaceDN w:val="0"/>
        <w:adjustRightInd w:val="0"/>
        <w:ind w:firstLine="709"/>
        <w:jc w:val="both"/>
      </w:pPr>
      <w:r w:rsidRPr="00823FEC">
        <w:t>Один заявитель вправе подать только одну заявку на участие в аукционе.</w:t>
      </w:r>
    </w:p>
    <w:p w:rsidR="00CD4322" w:rsidRPr="00823FEC" w:rsidRDefault="00CD4322" w:rsidP="00CD4322">
      <w:pPr>
        <w:widowControl w:val="0"/>
        <w:autoSpaceDE w:val="0"/>
        <w:autoSpaceDN w:val="0"/>
        <w:adjustRightInd w:val="0"/>
        <w:ind w:firstLine="709"/>
        <w:jc w:val="both"/>
      </w:pPr>
      <w:r w:rsidRPr="00823FEC">
        <w:t>Заявка на участие в аукционе, поступившая по истечении срока приема заявок, возвращается заявителю в день ее поступления.</w:t>
      </w:r>
    </w:p>
    <w:p w:rsidR="00CD4322" w:rsidRPr="00823FEC" w:rsidRDefault="00CD4322" w:rsidP="00CD4322">
      <w:pPr>
        <w:widowControl w:val="0"/>
        <w:autoSpaceDE w:val="0"/>
        <w:autoSpaceDN w:val="0"/>
        <w:adjustRightInd w:val="0"/>
        <w:ind w:firstLine="709"/>
        <w:jc w:val="both"/>
      </w:pPr>
      <w:r w:rsidRPr="00823FE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4322" w:rsidRPr="000301B1" w:rsidRDefault="00CD4322" w:rsidP="00CD4322">
      <w:pPr>
        <w:widowControl w:val="0"/>
        <w:autoSpaceDE w:val="0"/>
        <w:autoSpaceDN w:val="0"/>
        <w:adjustRightInd w:val="0"/>
        <w:ind w:firstLine="709"/>
        <w:jc w:val="both"/>
      </w:pPr>
      <w:r w:rsidRPr="00987D43">
        <w:t>2. Представление документов, подтверждающих внесение задатка, признается заключением соглашения о задатке.</w:t>
      </w:r>
    </w:p>
    <w:p w:rsidR="00CD4322" w:rsidRDefault="00CD4322" w:rsidP="00CD4322">
      <w:pPr>
        <w:pStyle w:val="a4"/>
        <w:spacing w:before="0" w:beforeAutospacing="0" w:after="0" w:afterAutospacing="0"/>
        <w:ind w:firstLine="709"/>
        <w:jc w:val="both"/>
        <w:rPr>
          <w:b/>
          <w:bCs/>
        </w:rPr>
      </w:pPr>
      <w:r w:rsidRPr="000301B1">
        <w:rPr>
          <w:b/>
          <w:u w:val="single"/>
        </w:rPr>
        <w:t xml:space="preserve"> </w:t>
      </w:r>
      <w:r w:rsidRPr="00113118">
        <w:rPr>
          <w:b/>
          <w:u w:val="single"/>
        </w:rPr>
        <w:t>Задаток вносится</w:t>
      </w:r>
      <w:r w:rsidRPr="00113118">
        <w:rPr>
          <w:b/>
        </w:rPr>
        <w:t xml:space="preserve"> путём перечисления денежных средств на                                                       </w:t>
      </w:r>
      <w:proofErr w:type="gramStart"/>
      <w:r w:rsidRPr="00113118">
        <w:rPr>
          <w:b/>
        </w:rPr>
        <w:t>р</w:t>
      </w:r>
      <w:proofErr w:type="gramEnd"/>
      <w:r w:rsidRPr="00113118">
        <w:rPr>
          <w:b/>
        </w:rPr>
        <w:t>/сч 40302810000005000029 в РКЦ Тарко-Сале г. Тарко-Сале, БИК 047191000,</w:t>
      </w:r>
      <w:r w:rsidRPr="00113118">
        <w:rPr>
          <w:b/>
          <w:bCs/>
        </w:rPr>
        <w:t xml:space="preserve">                       ИНН</w:t>
      </w:r>
      <w:r w:rsidRPr="00113118">
        <w:rPr>
          <w:b/>
        </w:rPr>
        <w:t>  8911021313,</w:t>
      </w:r>
      <w:r w:rsidRPr="00113118">
        <w:rPr>
          <w:b/>
          <w:bCs/>
        </w:rPr>
        <w:t xml:space="preserve"> КПП</w:t>
      </w:r>
      <w:r w:rsidRPr="00113118">
        <w:rPr>
          <w:b/>
        </w:rPr>
        <w:t xml:space="preserve">  891101001 УФК по Ямало-Ненецкому автономному  округу (Департамент финансов и казначейства района, Администрация МО п. Ханымей, 954010009) - </w:t>
      </w:r>
      <w:r w:rsidRPr="00113118">
        <w:rPr>
          <w:b/>
          <w:bCs/>
        </w:rPr>
        <w:t xml:space="preserve">(назначение платежа – задаток для участия в </w:t>
      </w:r>
      <w:r>
        <w:rPr>
          <w:b/>
          <w:bCs/>
        </w:rPr>
        <w:t>аукционе</w:t>
      </w:r>
      <w:r w:rsidRPr="00113118">
        <w:rPr>
          <w:b/>
          <w:bCs/>
        </w:rPr>
        <w:t xml:space="preserve">). </w:t>
      </w:r>
    </w:p>
    <w:p w:rsidR="00CD4322" w:rsidRPr="00823FEC"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Заявитель не допускается к участию в аукционе в следующих случаях:</w:t>
      </w:r>
    </w:p>
    <w:p w:rsidR="00CD4322" w:rsidRPr="00823FEC"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1) непредставление необходимых для участия в аукционе документов или </w:t>
      </w:r>
      <w:r w:rsidRPr="00823FEC">
        <w:rPr>
          <w:rFonts w:ascii="Times New Roman" w:hAnsi="Times New Roman" w:cs="Times New Roman"/>
          <w:bCs/>
          <w:sz w:val="24"/>
          <w:szCs w:val="24"/>
        </w:rPr>
        <w:lastRenderedPageBreak/>
        <w:t>представление недостоверных сведений;</w:t>
      </w:r>
    </w:p>
    <w:p w:rsidR="00CD4322" w:rsidRPr="00823FEC"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2) непоступление задатка на дату рассмотрения заявок на участие в аукционе;</w:t>
      </w:r>
    </w:p>
    <w:p w:rsidR="00CD4322" w:rsidRPr="00823FEC"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4322" w:rsidRPr="00823FEC"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D4322" w:rsidRDefault="00CD4322" w:rsidP="00CD4322">
      <w:pPr>
        <w:pStyle w:val="ConsPlusNormal"/>
        <w:tabs>
          <w:tab w:val="left" w:pos="5907"/>
        </w:tabs>
        <w:ind w:firstLine="709"/>
        <w:jc w:val="both"/>
        <w:rPr>
          <w:rFonts w:ascii="Times New Roman" w:hAnsi="Times New Roman" w:cs="Times New Roman"/>
          <w:bCs/>
          <w:sz w:val="24"/>
          <w:szCs w:val="24"/>
        </w:rPr>
      </w:pPr>
      <w:r w:rsidRPr="00823FEC">
        <w:rPr>
          <w:rFonts w:ascii="Times New Roman" w:hAnsi="Times New Roman" w:cs="Times New Roman"/>
          <w:bCs/>
          <w:sz w:val="24"/>
          <w:szCs w:val="24"/>
        </w:rPr>
        <w:t xml:space="preserve">Лицам, подавшим заявки на участие в аукционе, но не допущенным к участию в нем задаток возвращается в течение трех рабочих дней со дня оформления протокола приема заявок на участие в аукционе. Лицам, участвовавшим в аукционе, но не победившим в нем возврат задатков осуществляется в течение трех рабочих дней со дня подписания протокола о результатах аукционе. </w:t>
      </w:r>
    </w:p>
    <w:p w:rsidR="00CD4322" w:rsidRPr="00823FEC" w:rsidRDefault="00CD4322" w:rsidP="00CD4322">
      <w:pPr>
        <w:widowControl w:val="0"/>
        <w:tabs>
          <w:tab w:val="left" w:pos="5907"/>
        </w:tabs>
        <w:autoSpaceDE w:val="0"/>
        <w:autoSpaceDN w:val="0"/>
        <w:adjustRightInd w:val="0"/>
        <w:ind w:firstLine="709"/>
        <w:jc w:val="both"/>
        <w:rPr>
          <w:b/>
        </w:rPr>
      </w:pPr>
      <w:r w:rsidRPr="00823FEC">
        <w:rPr>
          <w:b/>
          <w:lang w:val="en-US"/>
        </w:rPr>
        <w:t>IV</w:t>
      </w:r>
      <w:r w:rsidRPr="00823FEC">
        <w:rPr>
          <w:b/>
        </w:rPr>
        <w:t>. Определение участников аукциона.</w:t>
      </w:r>
    </w:p>
    <w:p w:rsidR="00CD4322" w:rsidRPr="00823FEC" w:rsidRDefault="00CD4322" w:rsidP="00CD4322">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CD4322" w:rsidRPr="00823FEC" w:rsidRDefault="00CD4322" w:rsidP="00CD4322">
      <w:pPr>
        <w:autoSpaceDE w:val="0"/>
        <w:autoSpaceDN w:val="0"/>
        <w:adjustRightInd w:val="0"/>
        <w:ind w:firstLine="709"/>
        <w:jc w:val="both"/>
        <w:rPr>
          <w:rFonts w:eastAsia="Calibri"/>
          <w:lang w:eastAsia="en-US"/>
        </w:rPr>
      </w:pPr>
      <w:r w:rsidRPr="00823FEC">
        <w:rPr>
          <w:rFonts w:eastAsia="Calibri"/>
          <w:lang w:eastAsia="en-US"/>
        </w:rPr>
        <w:t xml:space="preserve">Заявитель, признанный участником аукциона, становится участником аукциона </w:t>
      </w:r>
      <w:proofErr w:type="gramStart"/>
      <w:r w:rsidRPr="00823FEC">
        <w:rPr>
          <w:rFonts w:eastAsia="Calibri"/>
          <w:lang w:eastAsia="en-US"/>
        </w:rPr>
        <w:t>с даты подписания</w:t>
      </w:r>
      <w:proofErr w:type="gramEnd"/>
      <w:r w:rsidRPr="00823FEC">
        <w:rPr>
          <w:rFonts w:eastAsia="Calibri"/>
          <w:lang w:eastAsia="en-US"/>
        </w:rPr>
        <w:t xml:space="preserve"> организатором аукциона протокола рассмотрения заявок. </w:t>
      </w:r>
    </w:p>
    <w:p w:rsidR="00CD4322" w:rsidRPr="00823FEC" w:rsidRDefault="00CD4322" w:rsidP="00CD4322">
      <w:pPr>
        <w:autoSpaceDE w:val="0"/>
        <w:autoSpaceDN w:val="0"/>
        <w:adjustRightInd w:val="0"/>
        <w:ind w:firstLine="709"/>
        <w:jc w:val="both"/>
      </w:pPr>
      <w:r w:rsidRPr="00823FEC">
        <w:t xml:space="preserve">В случае если </w:t>
      </w:r>
      <w:proofErr w:type="gramStart"/>
      <w:r w:rsidRPr="00823FEC">
        <w:t>на основании результатов рассмотрения заявок на участие в аукционе принято решение об отказе в допуске</w:t>
      </w:r>
      <w:proofErr w:type="gramEnd"/>
      <w:r w:rsidRPr="00823FEC">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4322" w:rsidRPr="00823FEC" w:rsidRDefault="00CD4322" w:rsidP="00CD4322">
      <w:pPr>
        <w:autoSpaceDE w:val="0"/>
        <w:autoSpaceDN w:val="0"/>
        <w:adjustRightInd w:val="0"/>
        <w:ind w:firstLine="709"/>
        <w:jc w:val="both"/>
      </w:pPr>
      <w:r w:rsidRPr="00823FEC">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D4322" w:rsidRPr="00823FEC" w:rsidRDefault="00CD4322" w:rsidP="00CD4322">
      <w:pPr>
        <w:autoSpaceDE w:val="0"/>
        <w:autoSpaceDN w:val="0"/>
        <w:adjustRightInd w:val="0"/>
        <w:ind w:firstLine="709"/>
        <w:jc w:val="both"/>
      </w:pPr>
      <w:r w:rsidRPr="00823FEC">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D4322" w:rsidRPr="00823FEC" w:rsidRDefault="00CD4322" w:rsidP="00CD4322">
      <w:pPr>
        <w:autoSpaceDE w:val="0"/>
        <w:autoSpaceDN w:val="0"/>
        <w:adjustRightInd w:val="0"/>
        <w:ind w:firstLine="709"/>
        <w:jc w:val="both"/>
        <w:rPr>
          <w:rFonts w:eastAsia="Calibri"/>
          <w:lang w:eastAsia="en-US"/>
        </w:rPr>
      </w:pPr>
      <w:r w:rsidRPr="00823FEC">
        <w:rPr>
          <w:rFonts w:eastAsia="Calibri"/>
          <w:lang w:eastAsia="en-US"/>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D4322" w:rsidRPr="00823FEC" w:rsidRDefault="00CD4322" w:rsidP="00CD4322">
      <w:pPr>
        <w:widowControl w:val="0"/>
        <w:tabs>
          <w:tab w:val="left" w:pos="5907"/>
        </w:tabs>
        <w:autoSpaceDE w:val="0"/>
        <w:autoSpaceDN w:val="0"/>
        <w:adjustRightInd w:val="0"/>
        <w:ind w:firstLine="709"/>
        <w:jc w:val="both"/>
        <w:rPr>
          <w:b/>
        </w:rPr>
      </w:pPr>
      <w:proofErr w:type="gramStart"/>
      <w:r w:rsidRPr="00823FEC">
        <w:rPr>
          <w:b/>
          <w:lang w:val="en-US"/>
        </w:rPr>
        <w:t>V</w:t>
      </w:r>
      <w:r w:rsidRPr="00823FEC">
        <w:rPr>
          <w:b/>
        </w:rPr>
        <w:t>. Порядок определения победителя аукциона и заключения договора аренды земельного участка по итогам аукциона.</w:t>
      </w:r>
      <w:proofErr w:type="gramEnd"/>
    </w:p>
    <w:p w:rsidR="00CD4322" w:rsidRPr="00823FEC" w:rsidRDefault="00CD4322" w:rsidP="00CD4322">
      <w:pPr>
        <w:autoSpaceDE w:val="0"/>
        <w:autoSpaceDN w:val="0"/>
        <w:adjustRightInd w:val="0"/>
        <w:ind w:firstLine="709"/>
        <w:jc w:val="both"/>
      </w:pPr>
      <w:r w:rsidRPr="00823FEC">
        <w:t>Победителем аукциона признается участник аукциона, предложивший наибольший размер ежегодной арендной платы за земельный участок.</w:t>
      </w:r>
    </w:p>
    <w:p w:rsidR="00CD4322" w:rsidRPr="00823FEC" w:rsidRDefault="00CD4322" w:rsidP="00CD4322">
      <w:pPr>
        <w:autoSpaceDE w:val="0"/>
        <w:autoSpaceDN w:val="0"/>
        <w:adjustRightInd w:val="0"/>
        <w:ind w:firstLine="709"/>
        <w:jc w:val="both"/>
      </w:pPr>
      <w:proofErr w:type="gramStart"/>
      <w:r w:rsidRPr="00823FEC">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D4322" w:rsidRPr="00823FEC" w:rsidRDefault="00CD4322" w:rsidP="00CD4322">
      <w:pPr>
        <w:autoSpaceDE w:val="0"/>
        <w:autoSpaceDN w:val="0"/>
        <w:adjustRightInd w:val="0"/>
        <w:ind w:firstLine="709"/>
        <w:jc w:val="both"/>
      </w:pPr>
      <w:r w:rsidRPr="00823FEC">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r w:rsidRPr="00823FEC">
        <w:rPr>
          <w:rFonts w:eastAsia="Calibri"/>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CD4322" w:rsidRPr="00823FEC" w:rsidRDefault="00CD4322" w:rsidP="00CD4322">
      <w:pPr>
        <w:autoSpaceDE w:val="0"/>
        <w:autoSpaceDN w:val="0"/>
        <w:adjustRightInd w:val="0"/>
        <w:ind w:firstLine="709"/>
        <w:jc w:val="both"/>
        <w:rPr>
          <w:rFonts w:eastAsia="Calibri"/>
          <w:lang w:eastAsia="en-US"/>
        </w:rPr>
      </w:pPr>
      <w:r w:rsidRPr="00823FEC">
        <w:rPr>
          <w:rFonts w:eastAsia="Calibri"/>
          <w:lang w:eastAsia="en-US"/>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23FEC">
        <w:rPr>
          <w:rFonts w:eastAsia="Calibri"/>
          <w:lang w:eastAsia="en-US"/>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23FEC">
        <w:rPr>
          <w:rFonts w:eastAsia="Calibri"/>
          <w:lang w:eastAsia="en-US"/>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D4322" w:rsidRPr="00823FEC" w:rsidRDefault="00CD4322" w:rsidP="00CD4322">
      <w:pPr>
        <w:ind w:firstLine="709"/>
        <w:jc w:val="both"/>
      </w:pPr>
      <w:r w:rsidRPr="00823FEC">
        <w:t>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D4322" w:rsidRPr="00823FEC" w:rsidRDefault="00CD4322" w:rsidP="00CD4322">
      <w:pPr>
        <w:ind w:firstLine="709"/>
        <w:jc w:val="both"/>
      </w:pPr>
      <w:r w:rsidRPr="00823FEC">
        <w:t>В случае</w:t>
      </w:r>
      <w:proofErr w:type="gramStart"/>
      <w:r w:rsidRPr="00823FEC">
        <w:t>,</w:t>
      </w:r>
      <w:proofErr w:type="gramEnd"/>
      <w:r w:rsidRPr="00823FEC">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D4322" w:rsidRPr="00823FEC" w:rsidRDefault="00CD4322" w:rsidP="00CD4322">
      <w:pPr>
        <w:widowControl w:val="0"/>
        <w:autoSpaceDE w:val="0"/>
        <w:autoSpaceDN w:val="0"/>
        <w:adjustRightInd w:val="0"/>
        <w:ind w:firstLine="709"/>
        <w:jc w:val="both"/>
      </w:pPr>
      <w:proofErr w:type="gramStart"/>
      <w:r w:rsidRPr="00823FEC">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случае, если аукцион признан несостоявшимся и только один заявитель признан участником аукциона, и в случае, если по окончании срока подачи заявок на участие в аукционе подана только одна заявка на участие в аукционе и если единственная</w:t>
      </w:r>
      <w:proofErr w:type="gramEnd"/>
      <w:r w:rsidRPr="00823FEC">
        <w:t xml:space="preserve">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23FEC">
        <w:t>ии ау</w:t>
      </w:r>
      <w:proofErr w:type="gramEnd"/>
      <w:r w:rsidRPr="00823FEC">
        <w:t>кциона условиям аукциона, или в случае принятия участия в аукционе единственного участника, и которые уклонились от его заключения, включаются в реестр недобросовестных участников аукциона.</w:t>
      </w:r>
    </w:p>
    <w:p w:rsidR="00CD4322" w:rsidRPr="00823FEC" w:rsidRDefault="00CD4322" w:rsidP="00CD4322">
      <w:pPr>
        <w:ind w:firstLine="709"/>
        <w:jc w:val="both"/>
        <w:rPr>
          <w:rFonts w:eastAsia="Calibri"/>
          <w:lang w:eastAsia="en-US"/>
        </w:rPr>
      </w:pPr>
      <w:proofErr w:type="gramStart"/>
      <w:r w:rsidRPr="00823FEC">
        <w:rPr>
          <w:rFonts w:eastAsia="Calibr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823FEC">
        <w:t>заключаются в случае, если аукцион признан несостоявшимся и только один заявитель признан участником аукциона, в случае,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w:t>
      </w:r>
      <w:proofErr w:type="gramEnd"/>
      <w:r w:rsidRPr="00823FEC">
        <w:t xml:space="preserve">, </w:t>
      </w:r>
      <w:proofErr w:type="gramStart"/>
      <w:r w:rsidRPr="00823FEC">
        <w:t>подавший указанную заявку, соответствуют всем требованиям и указанным в извещении о проведении аукциона условиям аукциона, или в случае принятия участия в аукционе единственного участника</w:t>
      </w:r>
      <w:r w:rsidRPr="00823FEC">
        <w:rPr>
          <w:rFonts w:eastAsia="Calibri"/>
          <w:lang w:eastAsia="en-US"/>
        </w:rPr>
        <w:t>, засчитываются в счет арендной платы за него.</w:t>
      </w:r>
      <w:proofErr w:type="gramEnd"/>
      <w:r w:rsidRPr="00823FEC">
        <w:rPr>
          <w:rFonts w:eastAsia="Calibri"/>
          <w:lang w:eastAsia="en-US"/>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CD4322" w:rsidRPr="00823FEC" w:rsidRDefault="00CD4322" w:rsidP="00CD4322">
      <w:pPr>
        <w:ind w:firstLine="709"/>
        <w:jc w:val="both"/>
      </w:pPr>
      <w:r w:rsidRPr="00823FEC">
        <w:t>Цена за право на заключение договора аренды земельного участка (</w:t>
      </w:r>
      <w:r w:rsidRPr="00823FEC">
        <w:rPr>
          <w:rFonts w:eastAsia="Calibri"/>
          <w:bCs/>
          <w:lang w:eastAsia="en-US"/>
        </w:rPr>
        <w:t>ежегодный размер арендной платы</w:t>
      </w:r>
      <w:r w:rsidRPr="00823FEC">
        <w:t xml:space="preserve">), предложенная победителем аукциона, перечисляется за первый год единовременным платежом за вычетом суммы задатка, внесенной в счет платежа за право на заключение договора аренды земельного участка. </w:t>
      </w:r>
    </w:p>
    <w:p w:rsidR="00CD4322" w:rsidRPr="00823FEC" w:rsidRDefault="00CD4322" w:rsidP="00CD4322">
      <w:pPr>
        <w:ind w:firstLine="709"/>
        <w:jc w:val="both"/>
      </w:pPr>
      <w:r w:rsidRPr="00823FEC">
        <w:t>Арендная плата вносится Арендатором ежеквартально, до 10-го числа месяца, следующего за истекшим кварталом, а ежеквартальный платеж за четвертый квартал вносится до 10 числа последнего месяца этого квартала.</w:t>
      </w:r>
    </w:p>
    <w:p w:rsidR="00CD4322" w:rsidRPr="00466309" w:rsidRDefault="00CD4322" w:rsidP="00CD4322">
      <w:pPr>
        <w:widowControl w:val="0"/>
        <w:autoSpaceDE w:val="0"/>
        <w:autoSpaceDN w:val="0"/>
        <w:adjustRightInd w:val="0"/>
        <w:ind w:firstLine="709"/>
        <w:jc w:val="both"/>
        <w:rPr>
          <w:spacing w:val="-2"/>
        </w:rPr>
      </w:pPr>
      <w:proofErr w:type="gramStart"/>
      <w:r w:rsidRPr="008227FA">
        <w:t xml:space="preserve">Дополнительную информацию, а также формы и перечни всех необходимых </w:t>
      </w:r>
      <w:r w:rsidRPr="008227FA">
        <w:lastRenderedPageBreak/>
        <w:t>документов можно получить по адресу: 6298</w:t>
      </w:r>
      <w:r>
        <w:t>77</w:t>
      </w:r>
      <w:r w:rsidRPr="008227FA">
        <w:t xml:space="preserve">, ЯНАО, Пуровский район, </w:t>
      </w:r>
      <w:r>
        <w:t>п. Ханымей</w:t>
      </w:r>
      <w:r w:rsidRPr="008227FA">
        <w:t xml:space="preserve">,     </w:t>
      </w:r>
      <w:r>
        <w:t xml:space="preserve"> </w:t>
      </w:r>
      <w:r w:rsidRPr="008227FA">
        <w:t xml:space="preserve"> ул. </w:t>
      </w:r>
      <w:r>
        <w:t>Школьная, 3</w:t>
      </w:r>
      <w:r w:rsidRPr="008227FA">
        <w:t xml:space="preserve"> (здание Администрации </w:t>
      </w:r>
      <w:r>
        <w:t>поселка</w:t>
      </w:r>
      <w:r w:rsidRPr="008227FA">
        <w:t>)</w:t>
      </w:r>
      <w:r>
        <w:t>,</w:t>
      </w:r>
      <w:r w:rsidRPr="008227FA">
        <w:t xml:space="preserve"> </w:t>
      </w:r>
      <w:r w:rsidRPr="006E6687">
        <w:t xml:space="preserve">во вторник и четверг </w:t>
      </w:r>
      <w:r w:rsidRPr="008227FA">
        <w:t xml:space="preserve">с 8 час. 30 мин. </w:t>
      </w:r>
      <w:r>
        <w:t xml:space="preserve">      </w:t>
      </w:r>
      <w:r w:rsidRPr="008227FA">
        <w:t>до 17 час. 00 мин.,</w:t>
      </w:r>
      <w:r>
        <w:t xml:space="preserve"> </w:t>
      </w:r>
      <w:r w:rsidRPr="008227FA">
        <w:t xml:space="preserve">тел. (34997) </w:t>
      </w:r>
      <w:r>
        <w:t>279-65</w:t>
      </w:r>
      <w:r w:rsidRPr="008227FA">
        <w:t xml:space="preserve">, </w:t>
      </w:r>
      <w:r>
        <w:t>279-44</w:t>
      </w:r>
      <w:r w:rsidRPr="008227FA">
        <w:t xml:space="preserve">, а </w:t>
      </w:r>
      <w:r w:rsidRPr="00681289">
        <w:t xml:space="preserve">также </w:t>
      </w:r>
      <w:r w:rsidRPr="00681289">
        <w:rPr>
          <w:spacing w:val="-2"/>
        </w:rPr>
        <w:t xml:space="preserve">на </w:t>
      </w:r>
      <w:r w:rsidRPr="00681289">
        <w:t xml:space="preserve">официальном сайте </w:t>
      </w:r>
      <w:r>
        <w:t xml:space="preserve">                  </w:t>
      </w:r>
      <w:r w:rsidRPr="00681289">
        <w:t>Российской Федерации в</w:t>
      </w:r>
      <w:r>
        <w:t xml:space="preserve"> </w:t>
      </w:r>
      <w:r w:rsidRPr="00681289">
        <w:t>инф</w:t>
      </w:r>
      <w:r>
        <w:t xml:space="preserve">ормационно-телекоммуникационной </w:t>
      </w:r>
      <w:r w:rsidRPr="00681289">
        <w:t xml:space="preserve">сети "Интернет": </w:t>
      </w:r>
      <w:hyperlink r:id="rId5" w:history="1">
        <w:r w:rsidRPr="00681289">
          <w:rPr>
            <w:rStyle w:val="a3"/>
          </w:rPr>
          <w:t>http://www.torgi.gov.ru</w:t>
        </w:r>
        <w:proofErr w:type="gramEnd"/>
      </w:hyperlink>
      <w:r>
        <w:t xml:space="preserve"> и на </w:t>
      </w:r>
      <w:r w:rsidRPr="00681289">
        <w:rPr>
          <w:spacing w:val="-2"/>
        </w:rPr>
        <w:t xml:space="preserve">официальном сайте муниципального образования </w:t>
      </w:r>
      <w:r>
        <w:rPr>
          <w:spacing w:val="-2"/>
        </w:rPr>
        <w:t>поселок Ханымей</w:t>
      </w:r>
      <w:r w:rsidRPr="00681289">
        <w:rPr>
          <w:spacing w:val="-2"/>
        </w:rPr>
        <w:t xml:space="preserve">: </w:t>
      </w:r>
      <w:hyperlink r:id="rId6" w:history="1">
        <w:r w:rsidRPr="00CD46B3">
          <w:rPr>
            <w:rStyle w:val="a3"/>
            <w:spacing w:val="-2"/>
          </w:rPr>
          <w:t>http://</w:t>
        </w:r>
        <w:r w:rsidRPr="00CD46B3">
          <w:rPr>
            <w:rStyle w:val="a3"/>
            <w:spacing w:val="-2"/>
            <w:lang w:val="en-US"/>
          </w:rPr>
          <w:t>hanimey</w:t>
        </w:r>
        <w:r w:rsidRPr="00CD46B3">
          <w:rPr>
            <w:rStyle w:val="a3"/>
            <w:spacing w:val="-2"/>
          </w:rPr>
          <w:t>.</w:t>
        </w:r>
        <w:r w:rsidRPr="00CD46B3">
          <w:rPr>
            <w:rStyle w:val="a3"/>
            <w:spacing w:val="-2"/>
            <w:lang w:val="en-US"/>
          </w:rPr>
          <w:t>ru</w:t>
        </w:r>
      </w:hyperlink>
      <w:r>
        <w:rPr>
          <w:spacing w:val="-2"/>
        </w:rPr>
        <w:t xml:space="preserve"> (раздел: архитектура, градостроительство и землепользование, подразделы: землеустройство и землепользование).</w:t>
      </w:r>
    </w:p>
    <w:p w:rsidR="006F4E90" w:rsidRDefault="006F4E90">
      <w:bookmarkStart w:id="0" w:name="_GoBack"/>
      <w:bookmarkEnd w:id="0"/>
    </w:p>
    <w:sectPr w:rsidR="006F4E90" w:rsidSect="00A10209">
      <w:pgSz w:w="11906" w:h="16838"/>
      <w:pgMar w:top="993" w:right="567" w:bottom="1135" w:left="170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B0"/>
    <w:rsid w:val="000066E0"/>
    <w:rsid w:val="00013E62"/>
    <w:rsid w:val="0002458B"/>
    <w:rsid w:val="0002773F"/>
    <w:rsid w:val="00036C9C"/>
    <w:rsid w:val="000443E1"/>
    <w:rsid w:val="00085D75"/>
    <w:rsid w:val="000C6DB4"/>
    <w:rsid w:val="00100813"/>
    <w:rsid w:val="00112614"/>
    <w:rsid w:val="0012610A"/>
    <w:rsid w:val="001456EF"/>
    <w:rsid w:val="0014625B"/>
    <w:rsid w:val="00155EAC"/>
    <w:rsid w:val="0016276C"/>
    <w:rsid w:val="001716CF"/>
    <w:rsid w:val="00174F72"/>
    <w:rsid w:val="0018043E"/>
    <w:rsid w:val="001A7478"/>
    <w:rsid w:val="001C6AB0"/>
    <w:rsid w:val="00220AB5"/>
    <w:rsid w:val="00233D92"/>
    <w:rsid w:val="0026216A"/>
    <w:rsid w:val="002929FA"/>
    <w:rsid w:val="002F1073"/>
    <w:rsid w:val="00302D57"/>
    <w:rsid w:val="0031047E"/>
    <w:rsid w:val="00365EC8"/>
    <w:rsid w:val="003A24C7"/>
    <w:rsid w:val="003B3E9D"/>
    <w:rsid w:val="003B70C8"/>
    <w:rsid w:val="003F0516"/>
    <w:rsid w:val="0042091E"/>
    <w:rsid w:val="004603E1"/>
    <w:rsid w:val="00471279"/>
    <w:rsid w:val="0047392A"/>
    <w:rsid w:val="004853BF"/>
    <w:rsid w:val="004D62E2"/>
    <w:rsid w:val="004F7010"/>
    <w:rsid w:val="00544A80"/>
    <w:rsid w:val="00582921"/>
    <w:rsid w:val="00592697"/>
    <w:rsid w:val="005948D2"/>
    <w:rsid w:val="005C421B"/>
    <w:rsid w:val="005E50E2"/>
    <w:rsid w:val="00650AE5"/>
    <w:rsid w:val="0065485F"/>
    <w:rsid w:val="00655ACB"/>
    <w:rsid w:val="00656CD2"/>
    <w:rsid w:val="0067101E"/>
    <w:rsid w:val="006B2623"/>
    <w:rsid w:val="006D48DA"/>
    <w:rsid w:val="006F4E90"/>
    <w:rsid w:val="007002F5"/>
    <w:rsid w:val="00726388"/>
    <w:rsid w:val="007404F4"/>
    <w:rsid w:val="00746403"/>
    <w:rsid w:val="00763CD3"/>
    <w:rsid w:val="007A46A7"/>
    <w:rsid w:val="007C2311"/>
    <w:rsid w:val="00823AE7"/>
    <w:rsid w:val="0083015E"/>
    <w:rsid w:val="008612EF"/>
    <w:rsid w:val="00876460"/>
    <w:rsid w:val="008A7C58"/>
    <w:rsid w:val="008B6298"/>
    <w:rsid w:val="009239AB"/>
    <w:rsid w:val="00933504"/>
    <w:rsid w:val="0094194F"/>
    <w:rsid w:val="00947921"/>
    <w:rsid w:val="009713D4"/>
    <w:rsid w:val="00996A20"/>
    <w:rsid w:val="009B41A1"/>
    <w:rsid w:val="009C1BD2"/>
    <w:rsid w:val="00A00ECD"/>
    <w:rsid w:val="00A0143B"/>
    <w:rsid w:val="00AC03DC"/>
    <w:rsid w:val="00AC5727"/>
    <w:rsid w:val="00AD25B0"/>
    <w:rsid w:val="00AD4EBA"/>
    <w:rsid w:val="00B23224"/>
    <w:rsid w:val="00B37475"/>
    <w:rsid w:val="00B668F9"/>
    <w:rsid w:val="00B71E16"/>
    <w:rsid w:val="00B75CFC"/>
    <w:rsid w:val="00B84EFB"/>
    <w:rsid w:val="00BA4455"/>
    <w:rsid w:val="00BB6E49"/>
    <w:rsid w:val="00BD239E"/>
    <w:rsid w:val="00C3471B"/>
    <w:rsid w:val="00C35F7A"/>
    <w:rsid w:val="00C43B24"/>
    <w:rsid w:val="00C56AC6"/>
    <w:rsid w:val="00C61547"/>
    <w:rsid w:val="00C62A20"/>
    <w:rsid w:val="00C728B7"/>
    <w:rsid w:val="00C9571C"/>
    <w:rsid w:val="00CC1369"/>
    <w:rsid w:val="00CC2837"/>
    <w:rsid w:val="00CD4322"/>
    <w:rsid w:val="00D00243"/>
    <w:rsid w:val="00D07DC6"/>
    <w:rsid w:val="00D232EC"/>
    <w:rsid w:val="00D237CF"/>
    <w:rsid w:val="00D45919"/>
    <w:rsid w:val="00DC4812"/>
    <w:rsid w:val="00DD6678"/>
    <w:rsid w:val="00DE4A0F"/>
    <w:rsid w:val="00E02FAE"/>
    <w:rsid w:val="00E149A5"/>
    <w:rsid w:val="00E21C35"/>
    <w:rsid w:val="00E34A59"/>
    <w:rsid w:val="00E5345A"/>
    <w:rsid w:val="00E53F08"/>
    <w:rsid w:val="00E77020"/>
    <w:rsid w:val="00EC71A2"/>
    <w:rsid w:val="00EF0825"/>
    <w:rsid w:val="00F01F03"/>
    <w:rsid w:val="00F263AB"/>
    <w:rsid w:val="00F35C23"/>
    <w:rsid w:val="00F4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22"/>
    <w:rPr>
      <w:color w:val="0000FF"/>
      <w:u w:val="single"/>
    </w:rPr>
  </w:style>
  <w:style w:type="paragraph" w:customStyle="1" w:styleId="ConsPlusNormal">
    <w:name w:val="ConsPlusNormal"/>
    <w:rsid w:val="00CD4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CD43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nimey.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3607</Words>
  <Characters>20565</Characters>
  <Application>Microsoft Office Word</Application>
  <DocSecurity>0</DocSecurity>
  <Lines>171</Lines>
  <Paragraphs>48</Paragraphs>
  <ScaleCrop>false</ScaleCrop>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2016-04-06T07:24:00Z</dcterms:created>
  <dcterms:modified xsi:type="dcterms:W3CDTF">2016-04-06T07:25:00Z</dcterms:modified>
</cp:coreProperties>
</file>