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D5E" w:rsidRPr="00654408" w:rsidRDefault="000B6D5E" w:rsidP="000B6D5E">
      <w:pPr>
        <w:shd w:val="clear" w:color="auto" w:fill="FFFFFF"/>
        <w:ind w:left="4248" w:firstLine="708"/>
        <w:rPr>
          <w:color w:val="000000"/>
          <w:spacing w:val="-2"/>
        </w:rPr>
      </w:pPr>
      <w:r w:rsidRPr="00654408">
        <w:rPr>
          <w:color w:val="000000"/>
          <w:spacing w:val="-2"/>
        </w:rPr>
        <w:t>Приложение</w:t>
      </w:r>
    </w:p>
    <w:p w:rsidR="000B6D5E" w:rsidRPr="00654408" w:rsidRDefault="000B6D5E" w:rsidP="000B6D5E">
      <w:pPr>
        <w:shd w:val="clear" w:color="auto" w:fill="FFFFFF"/>
        <w:ind w:left="4248" w:firstLine="708"/>
        <w:rPr>
          <w:color w:val="000000"/>
          <w:spacing w:val="-2"/>
        </w:rPr>
      </w:pPr>
      <w:r w:rsidRPr="00654408">
        <w:rPr>
          <w:color w:val="000000"/>
          <w:spacing w:val="-2"/>
        </w:rPr>
        <w:t xml:space="preserve">к постановлению </w:t>
      </w:r>
      <w:r>
        <w:rPr>
          <w:color w:val="000000"/>
          <w:spacing w:val="-2"/>
        </w:rPr>
        <w:t>Администрации</w:t>
      </w:r>
      <w:r w:rsidRPr="00654408">
        <w:rPr>
          <w:color w:val="000000"/>
          <w:spacing w:val="-2"/>
        </w:rPr>
        <w:t xml:space="preserve"> поселка</w:t>
      </w:r>
    </w:p>
    <w:p w:rsidR="000B6D5E" w:rsidRPr="00654408" w:rsidRDefault="000B6D5E" w:rsidP="000B6D5E">
      <w:pPr>
        <w:shd w:val="clear" w:color="auto" w:fill="FFFFFF"/>
        <w:ind w:left="4248" w:firstLine="708"/>
        <w:rPr>
          <w:color w:val="000000"/>
          <w:spacing w:val="-2"/>
          <w:u w:val="single"/>
        </w:rPr>
      </w:pPr>
      <w:r w:rsidRPr="00654408">
        <w:rPr>
          <w:color w:val="000000"/>
          <w:spacing w:val="-2"/>
        </w:rPr>
        <w:t>от</w:t>
      </w:r>
      <w:r>
        <w:rPr>
          <w:color w:val="000000"/>
          <w:spacing w:val="-2"/>
        </w:rPr>
        <w:t xml:space="preserve"> </w:t>
      </w:r>
      <w:r w:rsidRPr="00231DD6">
        <w:rPr>
          <w:color w:val="000000"/>
          <w:spacing w:val="-2"/>
          <w:u w:val="single"/>
        </w:rPr>
        <w:t xml:space="preserve">09.11. </w:t>
      </w:r>
      <w:smartTag w:uri="urn:schemas-microsoft-com:office:smarttags" w:element="metricconverter">
        <w:smartTagPr>
          <w:attr w:name="ProductID" w:val="2015 г"/>
        </w:smartTagPr>
        <w:r w:rsidRPr="00231DD6">
          <w:rPr>
            <w:color w:val="000000"/>
            <w:spacing w:val="-2"/>
            <w:u w:val="single"/>
          </w:rPr>
          <w:t>2015 г</w:t>
        </w:r>
      </w:smartTag>
      <w:r w:rsidRPr="00654408">
        <w:rPr>
          <w:color w:val="000000"/>
          <w:spacing w:val="-2"/>
        </w:rPr>
        <w:t xml:space="preserve">. № </w:t>
      </w:r>
      <w:r>
        <w:rPr>
          <w:color w:val="000000"/>
          <w:spacing w:val="-2"/>
        </w:rPr>
        <w:t>__</w:t>
      </w:r>
      <w:r w:rsidRPr="00231DD6">
        <w:rPr>
          <w:color w:val="000000"/>
          <w:spacing w:val="-2"/>
          <w:u w:val="single"/>
        </w:rPr>
        <w:t>109</w:t>
      </w:r>
      <w:r>
        <w:rPr>
          <w:color w:val="000000"/>
          <w:spacing w:val="-2"/>
        </w:rPr>
        <w:t>__</w:t>
      </w:r>
    </w:p>
    <w:p w:rsidR="000B6D5E" w:rsidRPr="00654408" w:rsidRDefault="000B6D5E" w:rsidP="000B6D5E">
      <w:pPr>
        <w:shd w:val="clear" w:color="auto" w:fill="FFFFFF"/>
        <w:ind w:left="720"/>
        <w:rPr>
          <w:color w:val="000000"/>
          <w:spacing w:val="-2"/>
        </w:rPr>
      </w:pPr>
    </w:p>
    <w:p w:rsidR="000B6D5E" w:rsidRPr="00654408" w:rsidRDefault="000B6D5E" w:rsidP="000B6D5E">
      <w:pPr>
        <w:autoSpaceDE w:val="0"/>
        <w:autoSpaceDN w:val="0"/>
        <w:adjustRightInd w:val="0"/>
        <w:jc w:val="center"/>
      </w:pPr>
    </w:p>
    <w:p w:rsidR="000B6D5E" w:rsidRPr="00654408" w:rsidRDefault="000B6D5E" w:rsidP="000B6D5E">
      <w:pPr>
        <w:autoSpaceDE w:val="0"/>
        <w:autoSpaceDN w:val="0"/>
        <w:adjustRightInd w:val="0"/>
        <w:jc w:val="center"/>
        <w:rPr>
          <w:b/>
        </w:rPr>
      </w:pPr>
      <w:r w:rsidRPr="00654408">
        <w:rPr>
          <w:b/>
        </w:rPr>
        <w:t>Прогноз социально-экономического развития</w:t>
      </w:r>
    </w:p>
    <w:p w:rsidR="000B6D5E" w:rsidRDefault="000B6D5E" w:rsidP="000B6D5E">
      <w:pPr>
        <w:autoSpaceDE w:val="0"/>
        <w:autoSpaceDN w:val="0"/>
        <w:adjustRightInd w:val="0"/>
        <w:jc w:val="center"/>
        <w:rPr>
          <w:b/>
        </w:rPr>
      </w:pPr>
      <w:r w:rsidRPr="00654408">
        <w:rPr>
          <w:b/>
        </w:rPr>
        <w:t xml:space="preserve">муниципального образования поселок Ханымей на очередной финансовый год и плановый период </w:t>
      </w:r>
    </w:p>
    <w:p w:rsidR="000B6D5E" w:rsidRPr="00654408" w:rsidRDefault="000B6D5E" w:rsidP="000B6D5E">
      <w:pPr>
        <w:autoSpaceDE w:val="0"/>
        <w:autoSpaceDN w:val="0"/>
        <w:adjustRightInd w:val="0"/>
        <w:jc w:val="center"/>
        <w:rPr>
          <w:b/>
        </w:rPr>
      </w:pPr>
    </w:p>
    <w:p w:rsidR="000B6D5E" w:rsidRPr="00654408" w:rsidRDefault="000B6D5E" w:rsidP="000B6D5E">
      <w:pPr>
        <w:autoSpaceDE w:val="0"/>
        <w:autoSpaceDN w:val="0"/>
        <w:adjustRightInd w:val="0"/>
        <w:ind w:firstLine="709"/>
        <w:jc w:val="both"/>
      </w:pPr>
      <w:proofErr w:type="gramStart"/>
      <w:r w:rsidRPr="00654408">
        <w:t xml:space="preserve">Прогноз социально-экономического развития муниципального образования поселок Ханымей на </w:t>
      </w:r>
      <w:r>
        <w:t xml:space="preserve">2016 год и на период до 2018 года </w:t>
      </w:r>
      <w:r w:rsidRPr="00654408">
        <w:t>разработан в соответствии с</w:t>
      </w:r>
      <w:r>
        <w:t>о</w:t>
      </w:r>
      <w:r w:rsidRPr="00654408">
        <w:t xml:space="preserve"> стать</w:t>
      </w:r>
      <w:r>
        <w:t>ей</w:t>
      </w:r>
      <w:r w:rsidRPr="00654408">
        <w:t xml:space="preserve"> </w:t>
      </w:r>
      <w:r>
        <w:t>9</w:t>
      </w:r>
      <w:r w:rsidRPr="00654408">
        <w:t xml:space="preserve"> «Положения о бюджетном процессе в муниципальном образовании поселок Ханымей» утвержденного решением Собрания депутатов муниципального образования поселок Ханымей от </w:t>
      </w:r>
      <w:r>
        <w:t>25</w:t>
      </w:r>
      <w:r w:rsidRPr="00654408">
        <w:t xml:space="preserve"> </w:t>
      </w:r>
      <w:r>
        <w:t>июня</w:t>
      </w:r>
      <w:r w:rsidRPr="00654408">
        <w:t xml:space="preserve"> 20</w:t>
      </w:r>
      <w:r>
        <w:t>15</w:t>
      </w:r>
      <w:r w:rsidRPr="00654408">
        <w:t xml:space="preserve"> года № </w:t>
      </w:r>
      <w:r>
        <w:t>148</w:t>
      </w:r>
      <w:r w:rsidRPr="00654408">
        <w:t>, на основе анализа тенденций социально-экономического развития поселка Ханымей в предыдущие годы и за истекший период</w:t>
      </w:r>
      <w:proofErr w:type="gramEnd"/>
      <w:r w:rsidRPr="00654408">
        <w:t xml:space="preserve"> 201</w:t>
      </w:r>
      <w:r>
        <w:t>5</w:t>
      </w:r>
      <w:r w:rsidRPr="00654408">
        <w:t xml:space="preserve"> года.</w:t>
      </w:r>
    </w:p>
    <w:p w:rsidR="000B6D5E" w:rsidRPr="00654408" w:rsidRDefault="000B6D5E" w:rsidP="000B6D5E">
      <w:pPr>
        <w:autoSpaceDE w:val="0"/>
        <w:autoSpaceDN w:val="0"/>
        <w:adjustRightInd w:val="0"/>
        <w:ind w:firstLine="709"/>
        <w:jc w:val="both"/>
      </w:pPr>
    </w:p>
    <w:p w:rsidR="000B6D5E" w:rsidRPr="00654408" w:rsidRDefault="000B6D5E" w:rsidP="000B6D5E">
      <w:pPr>
        <w:autoSpaceDE w:val="0"/>
        <w:autoSpaceDN w:val="0"/>
        <w:adjustRightInd w:val="0"/>
        <w:jc w:val="center"/>
      </w:pPr>
      <w:r w:rsidRPr="00654408">
        <w:t>1. Общая характеристика</w:t>
      </w:r>
    </w:p>
    <w:p w:rsidR="000B6D5E" w:rsidRPr="00654408" w:rsidRDefault="000B6D5E" w:rsidP="000B6D5E">
      <w:pPr>
        <w:autoSpaceDE w:val="0"/>
        <w:autoSpaceDN w:val="0"/>
        <w:adjustRightInd w:val="0"/>
        <w:jc w:val="center"/>
      </w:pPr>
      <w:r w:rsidRPr="00654408">
        <w:t>муниципального образования поселок Ханымей</w:t>
      </w:r>
    </w:p>
    <w:p w:rsidR="000B6D5E" w:rsidRPr="00654408" w:rsidRDefault="000B6D5E" w:rsidP="000B6D5E">
      <w:pPr>
        <w:autoSpaceDE w:val="0"/>
        <w:autoSpaceDN w:val="0"/>
        <w:adjustRightInd w:val="0"/>
        <w:jc w:val="center"/>
      </w:pPr>
    </w:p>
    <w:p w:rsidR="000B6D5E" w:rsidRPr="00654408" w:rsidRDefault="000B6D5E" w:rsidP="000B6D5E">
      <w:pPr>
        <w:ind w:firstLine="709"/>
        <w:jc w:val="both"/>
      </w:pPr>
      <w:r w:rsidRPr="00654408">
        <w:t xml:space="preserve">Поселение Ханымей находится в южной части Ямало-Ненецкого автономного округа и является железнодорожной станцией на дороге Уренгой - Сургут. Поселок Ханымей расположен в междуречье реки </w:t>
      </w:r>
      <w:proofErr w:type="spellStart"/>
      <w:r w:rsidRPr="00654408">
        <w:t>Апакапур</w:t>
      </w:r>
      <w:proofErr w:type="spellEnd"/>
      <w:r w:rsidRPr="00654408">
        <w:t xml:space="preserve"> и ее левого притока - р. </w:t>
      </w:r>
      <w:proofErr w:type="spellStart"/>
      <w:r w:rsidRPr="00654408">
        <w:t>Чучуяха</w:t>
      </w:r>
      <w:proofErr w:type="spellEnd"/>
      <w:r w:rsidRPr="00654408">
        <w:t xml:space="preserve">. Климат района формируется под влиянием атлантических, арктических и континентально-тропических воздушных масс. </w:t>
      </w:r>
      <w:proofErr w:type="spellStart"/>
      <w:r w:rsidRPr="00654408">
        <w:t>Равнинность</w:t>
      </w:r>
      <w:proofErr w:type="spellEnd"/>
      <w:r w:rsidRPr="00654408">
        <w:t xml:space="preserve"> территории и открытость с севера и юга не препятствует глубокому проникновению в ее пределы воздушных масс, как с севера, так и с юга, что обусловливает интенсивную трансформацию воздушных масс, как летом, так и зимой. Район относится к зоне лесотундры. Для территории характерна тундровая растительность, чередующаяся с редколесьем; широко развиты сфагновые торфяники. Леса тянутся главным образом полосами по берегам рек и вокруг озер. В лесах преобладают сибирская лиственница, сосна, кедр, ель. В лесах много брусники, голубики, морошки. </w:t>
      </w:r>
      <w:proofErr w:type="gramStart"/>
      <w:r w:rsidRPr="00654408">
        <w:t>В районе водятся: северный олень, заяц-беляк, песец, лось, лисица, росомаха, выдра и др. Из птиц широко распространены куропатки, глухарь, рябчик, тетерев.</w:t>
      </w:r>
      <w:proofErr w:type="gramEnd"/>
      <w:r w:rsidRPr="00654408">
        <w:t xml:space="preserve"> На лето прилетают и гнездятся гуси, утки, кулики и др. Реки и озера богаты рыбой, преобладают: язь, сырок, щука, окунь. Акклиматизирована ондатра.</w:t>
      </w:r>
    </w:p>
    <w:p w:rsidR="000B6D5E" w:rsidRPr="00654408" w:rsidRDefault="000B6D5E" w:rsidP="000B6D5E">
      <w:pPr>
        <w:ind w:firstLine="709"/>
        <w:jc w:val="both"/>
      </w:pPr>
      <w:r w:rsidRPr="00654408">
        <w:t xml:space="preserve">Законом Ямало-Ненецкого автономного округа № 113-ЗАО от 20 декабря </w:t>
      </w:r>
      <w:smartTag w:uri="urn:schemas-microsoft-com:office:smarttags" w:element="metricconverter">
        <w:smartTagPr>
          <w:attr w:name="ProductID" w:val="2004 г"/>
        </w:smartTagPr>
        <w:r w:rsidRPr="00654408">
          <w:t>2004 г</w:t>
        </w:r>
      </w:smartTag>
      <w:r w:rsidRPr="00654408">
        <w:t xml:space="preserve">. «О наделении статусом, определении административного центра и установлении границ муниципальных образований </w:t>
      </w:r>
      <w:proofErr w:type="spellStart"/>
      <w:r w:rsidRPr="00654408">
        <w:t>Пуровского</w:t>
      </w:r>
      <w:proofErr w:type="spellEnd"/>
      <w:r w:rsidRPr="00654408">
        <w:t xml:space="preserve"> района» утверждено картографическое описание границ муниципального образования (МО) Ханымей в рамках реализации реформы местного самоуправления. Площадь муниципального образования составляет </w:t>
      </w:r>
      <w:smartTag w:uri="urn:schemas-microsoft-com:office:smarttags" w:element="metricconverter">
        <w:smartTagPr>
          <w:attr w:name="ProductID" w:val="1495 га"/>
        </w:smartTagPr>
        <w:r w:rsidRPr="00654408">
          <w:t>1495 га</w:t>
        </w:r>
      </w:smartTag>
      <w:r w:rsidRPr="00654408">
        <w:t xml:space="preserve"> по данным паспорта населенных пунктов </w:t>
      </w:r>
      <w:proofErr w:type="spellStart"/>
      <w:r w:rsidRPr="00654408">
        <w:t>Пуровского</w:t>
      </w:r>
      <w:proofErr w:type="spellEnd"/>
      <w:r w:rsidRPr="00654408">
        <w:t xml:space="preserve"> района за 2005 год. </w:t>
      </w:r>
    </w:p>
    <w:p w:rsidR="000B6D5E" w:rsidRPr="00654408" w:rsidRDefault="000B6D5E" w:rsidP="000B6D5E">
      <w:pPr>
        <w:ind w:firstLine="709"/>
        <w:jc w:val="both"/>
      </w:pPr>
      <w:r w:rsidRPr="00654408">
        <w:t xml:space="preserve">Современная территория поселка разделена на две части полосой железной дороги Тюмень - Сургут - </w:t>
      </w:r>
      <w:proofErr w:type="spellStart"/>
      <w:r w:rsidRPr="00654408">
        <w:t>Коротчаево</w:t>
      </w:r>
      <w:proofErr w:type="spellEnd"/>
      <w:r w:rsidRPr="00654408">
        <w:t xml:space="preserve">. К северу от железной дороги располагается действующее поселковое кладбище, территория КОС и </w:t>
      </w:r>
      <w:proofErr w:type="spellStart"/>
      <w:r w:rsidRPr="00654408">
        <w:t>промзона</w:t>
      </w:r>
      <w:proofErr w:type="spellEnd"/>
      <w:r w:rsidRPr="00654408">
        <w:t xml:space="preserve"> (в настоящее время заброшенная). Селитебная территория расположена к югу от железной дороги и включает в себя жилую зону, коммунально-складскую и промышленную зоны поселка. </w:t>
      </w:r>
      <w:r w:rsidRPr="00654408">
        <w:rPr>
          <w:bCs/>
        </w:rPr>
        <w:t>Жилая зона</w:t>
      </w:r>
      <w:r w:rsidRPr="00654408">
        <w:rPr>
          <w:b/>
          <w:bCs/>
        </w:rPr>
        <w:t xml:space="preserve"> </w:t>
      </w:r>
      <w:r w:rsidRPr="00654408">
        <w:t xml:space="preserve">поселка состоит из двух жилых образований, между которыми располагается коммунально-складская зона пристанционного микрорайона (МКР МПС - и пяти микрорайонов собственно поселка Ханымей). </w:t>
      </w:r>
      <w:r w:rsidRPr="00654408">
        <w:rPr>
          <w:bCs/>
        </w:rPr>
        <w:t>Первое жилое образование</w:t>
      </w:r>
      <w:r w:rsidRPr="00654408">
        <w:rPr>
          <w:b/>
          <w:bCs/>
        </w:rPr>
        <w:t xml:space="preserve"> </w:t>
      </w:r>
      <w:r w:rsidRPr="00654408">
        <w:t xml:space="preserve">состоит из одного микрорайона МПС (1) и представляет собой обособленный жилой </w:t>
      </w:r>
      <w:proofErr w:type="gramStart"/>
      <w:r w:rsidRPr="00654408">
        <w:t>квартал</w:t>
      </w:r>
      <w:proofErr w:type="gramEnd"/>
      <w:r w:rsidRPr="00654408">
        <w:t xml:space="preserve"> застроенный в основном многоквартирными 2-х этажными капитальными жилыми домами периода 1985 года с полной социальной инфраструктурой (средняя школа, детский сад, спортивные </w:t>
      </w:r>
      <w:r w:rsidRPr="00654408">
        <w:lastRenderedPageBreak/>
        <w:t xml:space="preserve">сооружения, торговые учреждения). 2-ой микрорайон находится в непосредственной близости к объектам обслуживания станции Ханымей (вокзал, инженерные сооружения, дом связи и пр.). </w:t>
      </w:r>
      <w:r w:rsidRPr="00654408">
        <w:rPr>
          <w:bCs/>
        </w:rPr>
        <w:t>Второе жилое образование</w:t>
      </w:r>
      <w:r w:rsidRPr="00654408">
        <w:rPr>
          <w:b/>
          <w:bCs/>
        </w:rPr>
        <w:t xml:space="preserve"> </w:t>
      </w:r>
      <w:r w:rsidRPr="00654408">
        <w:t>состоит из пяти микрорайонов (</w:t>
      </w:r>
      <w:proofErr w:type="gramStart"/>
      <w:r w:rsidRPr="00654408">
        <w:t>П</w:t>
      </w:r>
      <w:proofErr w:type="gramEnd"/>
      <w:r w:rsidRPr="00654408">
        <w:t>, III,</w:t>
      </w:r>
      <w:r>
        <w:t xml:space="preserve"> </w:t>
      </w:r>
      <w:r w:rsidRPr="00654408">
        <w:t xml:space="preserve">IV, У, VI), застроенных преимущественно 1-2-х этажными сборными домами разных периодов возведения (начиная с </w:t>
      </w:r>
      <w:smartTag w:uri="urn:schemas-microsoft-com:office:smarttags" w:element="metricconverter">
        <w:smartTagPr>
          <w:attr w:name="ProductID" w:val="1971 г"/>
        </w:smartTagPr>
        <w:r w:rsidRPr="00654408">
          <w:t>1971 г</w:t>
        </w:r>
      </w:smartTag>
      <w:r w:rsidRPr="00654408">
        <w:t xml:space="preserve">. по </w:t>
      </w:r>
      <w:smartTag w:uri="urn:schemas-microsoft-com:office:smarttags" w:element="metricconverter">
        <w:smartTagPr>
          <w:attr w:name="ProductID" w:val="1990 г"/>
        </w:smartTagPr>
        <w:r w:rsidRPr="00654408">
          <w:t>1990 г</w:t>
        </w:r>
      </w:smartTag>
      <w:r w:rsidRPr="00654408">
        <w:t xml:space="preserve">). Центральная часть поселка сформировалась в период с 1990-1998 годы и представляет собой два жилых квартала Школьный и Комсомольский с 2-3х этажными капитальными зданиями, зданием администрации муниципального образования, двумя школами средней и спортивной, детским садом, торговыми предприятиями, музеем, библиотекой  и филиалом ЦРБ </w:t>
      </w:r>
      <w:proofErr w:type="spellStart"/>
      <w:r w:rsidRPr="00654408">
        <w:t>Пуровского</w:t>
      </w:r>
      <w:proofErr w:type="spellEnd"/>
      <w:r w:rsidRPr="00654408">
        <w:t xml:space="preserve"> района. </w:t>
      </w:r>
    </w:p>
    <w:p w:rsidR="000B6D5E" w:rsidRPr="00654408" w:rsidRDefault="000B6D5E" w:rsidP="000B6D5E">
      <w:pPr>
        <w:ind w:firstLine="709"/>
        <w:jc w:val="both"/>
      </w:pPr>
      <w:r w:rsidRPr="00654408">
        <w:t xml:space="preserve">Площадь жилой зоны по состоянию на 01.01.2007 года составляет </w:t>
      </w:r>
      <w:smartTag w:uri="urn:schemas-microsoft-com:office:smarttags" w:element="metricconverter">
        <w:smartTagPr>
          <w:attr w:name="ProductID" w:val="59,95 га"/>
        </w:smartTagPr>
        <w:r w:rsidRPr="00654408">
          <w:t>59,95 га</w:t>
        </w:r>
      </w:smartTag>
      <w:r w:rsidRPr="00654408">
        <w:t xml:space="preserve">, в том числе одноэтажная и индивидуальная застройка - </w:t>
      </w:r>
      <w:smartTag w:uri="urn:schemas-microsoft-com:office:smarttags" w:element="metricconverter">
        <w:smartTagPr>
          <w:attr w:name="ProductID" w:val="28,93 га"/>
        </w:smartTagPr>
        <w:r w:rsidRPr="00654408">
          <w:t>28,93 га</w:t>
        </w:r>
      </w:smartTag>
      <w:r w:rsidRPr="00654408">
        <w:t xml:space="preserve">. </w:t>
      </w:r>
      <w:r w:rsidRPr="00654408">
        <w:rPr>
          <w:bCs/>
        </w:rPr>
        <w:t>Коммунально-складские и производственные</w:t>
      </w:r>
      <w:r w:rsidRPr="00654408">
        <w:rPr>
          <w:b/>
          <w:bCs/>
        </w:rPr>
        <w:t xml:space="preserve"> </w:t>
      </w:r>
      <w:r w:rsidRPr="00654408">
        <w:t xml:space="preserve">объекты формируют самостоятельные функциональные зоны, в которых располагаются объекты инженерной и транспортной инфраструктур с соответствующими санитарно-защитными зонами. </w:t>
      </w:r>
      <w:proofErr w:type="gramStart"/>
      <w:r w:rsidRPr="00654408">
        <w:t>Вдоль жилых микрорайонов поселка проходит поселковая автодорога, соединяясь с федеральной на город Новый Уренгой с развилкой на город  Муравленко.</w:t>
      </w:r>
      <w:proofErr w:type="gramEnd"/>
      <w:r w:rsidRPr="00654408">
        <w:t xml:space="preserve"> Вблизи поселка находятся </w:t>
      </w:r>
      <w:proofErr w:type="spellStart"/>
      <w:r w:rsidRPr="00654408">
        <w:t>Вынгаяхинское</w:t>
      </w:r>
      <w:proofErr w:type="spellEnd"/>
      <w:r w:rsidRPr="00654408">
        <w:t xml:space="preserve"> и </w:t>
      </w:r>
      <w:proofErr w:type="spellStart"/>
      <w:r w:rsidRPr="00654408">
        <w:t>Ятыпуровское</w:t>
      </w:r>
      <w:proofErr w:type="spellEnd"/>
      <w:r w:rsidRPr="00654408">
        <w:t xml:space="preserve"> нефтяные месторождения, соединенные с ним автодорогой - место работы жителей поселка. Экономической базой развития поселка явилось строительство и эксплуатация железной дороги и железнодорожной станции «Ханымей», а также разработка месторождений и транспортировка углеводородного сырья. В поселке Ханымей зарегистрирована </w:t>
      </w:r>
      <w:proofErr w:type="spellStart"/>
      <w:r w:rsidRPr="00654408">
        <w:t>Пяко</w:t>
      </w:r>
      <w:r w:rsidRPr="00654408">
        <w:softHyphen/>
        <w:t>-Пуровская</w:t>
      </w:r>
      <w:proofErr w:type="spellEnd"/>
      <w:r w:rsidRPr="00654408">
        <w:t xml:space="preserve"> община коренных малочисленных народов Севера, основным видом деятельности, которой является: </w:t>
      </w:r>
      <w:proofErr w:type="spellStart"/>
      <w:r w:rsidRPr="00654408">
        <w:t>рыбодобыча</w:t>
      </w:r>
      <w:proofErr w:type="spellEnd"/>
      <w:r w:rsidRPr="00654408">
        <w:t xml:space="preserve">, охотничий промысел, сбор дикоросов. Общине в пользование выделена территория площадью 298,7 </w:t>
      </w:r>
      <w:proofErr w:type="spellStart"/>
      <w:r w:rsidRPr="00654408">
        <w:t>тыс.га</w:t>
      </w:r>
      <w:proofErr w:type="spellEnd"/>
      <w:r w:rsidRPr="00654408">
        <w:t xml:space="preserve">. </w:t>
      </w:r>
    </w:p>
    <w:p w:rsidR="000B6D5E" w:rsidRPr="00654408" w:rsidRDefault="000B6D5E" w:rsidP="000B6D5E">
      <w:pPr>
        <w:ind w:firstLine="709"/>
        <w:jc w:val="both"/>
      </w:pPr>
      <w:r w:rsidRPr="00654408">
        <w:t xml:space="preserve">И в настоящее время основной вид занятости трудоспособного населения поселка это обслуживание объектов железнодорожного транспорта, структуры жизнеобеспечения, объектов воспитания и образования, здравоохранения и пр. непроизводственной сферы. Промышленных предприятий на территории поселения нет. Сейчас ведется строительство коптильного цеха </w:t>
      </w:r>
      <w:proofErr w:type="spellStart"/>
      <w:r w:rsidRPr="00654408">
        <w:t>Пяко</w:t>
      </w:r>
      <w:proofErr w:type="spellEnd"/>
      <w:r w:rsidRPr="00654408">
        <w:t xml:space="preserve"> - </w:t>
      </w:r>
      <w:proofErr w:type="spellStart"/>
      <w:r w:rsidRPr="00654408">
        <w:t>Пуровской</w:t>
      </w:r>
      <w:proofErr w:type="spellEnd"/>
      <w:r w:rsidRPr="00654408">
        <w:t xml:space="preserve"> общины на территории </w:t>
      </w:r>
      <w:proofErr w:type="spellStart"/>
      <w:r w:rsidRPr="00654408">
        <w:t>промзоны</w:t>
      </w:r>
      <w:proofErr w:type="spellEnd"/>
      <w:r w:rsidRPr="00654408">
        <w:t xml:space="preserve">. Часть населения работает на </w:t>
      </w:r>
      <w:proofErr w:type="spellStart"/>
      <w:r w:rsidRPr="00654408">
        <w:t>Губкинском</w:t>
      </w:r>
      <w:proofErr w:type="spellEnd"/>
      <w:r w:rsidRPr="00654408">
        <w:t xml:space="preserve"> ЛПУ (КС-03) в </w:t>
      </w:r>
      <w:smartTag w:uri="urn:schemas-microsoft-com:office:smarttags" w:element="metricconverter">
        <w:smartTagPr>
          <w:attr w:name="ProductID" w:val="32 км"/>
        </w:smartTagPr>
        <w:r w:rsidRPr="00654408">
          <w:t>32 км</w:t>
        </w:r>
      </w:smartTag>
      <w:r w:rsidRPr="00654408">
        <w:t xml:space="preserve"> от поселка, а также на </w:t>
      </w:r>
      <w:proofErr w:type="spellStart"/>
      <w:r w:rsidRPr="00654408">
        <w:t>Вынгаяхинском</w:t>
      </w:r>
      <w:proofErr w:type="spellEnd"/>
      <w:r w:rsidRPr="00654408">
        <w:t xml:space="preserve"> и </w:t>
      </w:r>
      <w:proofErr w:type="spellStart"/>
      <w:r w:rsidRPr="00654408">
        <w:t>Ятыпуровском</w:t>
      </w:r>
      <w:proofErr w:type="spellEnd"/>
      <w:r w:rsidRPr="00654408">
        <w:t xml:space="preserve"> нефтяных месторождениях. Для доставки </w:t>
      </w:r>
      <w:proofErr w:type="gramStart"/>
      <w:r w:rsidRPr="00654408">
        <w:t>работающих</w:t>
      </w:r>
      <w:proofErr w:type="gramEnd"/>
      <w:r w:rsidRPr="00654408">
        <w:t xml:space="preserve"> организован ежедневный подвоз к месту работы</w:t>
      </w:r>
    </w:p>
    <w:p w:rsidR="000B6D5E" w:rsidRPr="001A2B83" w:rsidRDefault="000B6D5E" w:rsidP="000B6D5E">
      <w:pPr>
        <w:ind w:firstLine="709"/>
        <w:jc w:val="center"/>
      </w:pPr>
      <w:r w:rsidRPr="00654408">
        <w:t>2</w:t>
      </w:r>
      <w:r w:rsidRPr="001A2B83">
        <w:t>. Население</w:t>
      </w:r>
    </w:p>
    <w:tbl>
      <w:tblPr>
        <w:tblStyle w:val="a3"/>
        <w:tblW w:w="0" w:type="auto"/>
        <w:tblLook w:val="01E0" w:firstRow="1" w:lastRow="1" w:firstColumn="1" w:lastColumn="1" w:noHBand="0" w:noVBand="0"/>
      </w:tblPr>
      <w:tblGrid>
        <w:gridCol w:w="693"/>
        <w:gridCol w:w="5604"/>
        <w:gridCol w:w="3274"/>
      </w:tblGrid>
      <w:tr w:rsidR="000B6D5E" w:rsidRPr="001A2B83" w:rsidTr="004B6961">
        <w:trPr>
          <w:trHeight w:val="956"/>
        </w:trPr>
        <w:tc>
          <w:tcPr>
            <w:tcW w:w="700" w:type="dxa"/>
            <w:tcBorders>
              <w:top w:val="single" w:sz="4" w:space="0" w:color="auto"/>
              <w:left w:val="single" w:sz="4" w:space="0" w:color="auto"/>
              <w:bottom w:val="single" w:sz="4" w:space="0" w:color="auto"/>
              <w:right w:val="single" w:sz="4" w:space="0" w:color="auto"/>
            </w:tcBorders>
          </w:tcPr>
          <w:p w:rsidR="000B6D5E" w:rsidRPr="001A2B83" w:rsidRDefault="000B6D5E" w:rsidP="004B6961">
            <w:pPr>
              <w:spacing w:after="200"/>
              <w:jc w:val="center"/>
            </w:pPr>
            <w:r w:rsidRPr="001A2B83">
              <w:t xml:space="preserve">№ </w:t>
            </w:r>
            <w:proofErr w:type="gramStart"/>
            <w:r w:rsidRPr="001A2B83">
              <w:t>п</w:t>
            </w:r>
            <w:proofErr w:type="gramEnd"/>
            <w:r w:rsidRPr="001A2B83">
              <w:t>/п</w:t>
            </w:r>
          </w:p>
        </w:tc>
        <w:tc>
          <w:tcPr>
            <w:tcW w:w="5790" w:type="dxa"/>
            <w:tcBorders>
              <w:top w:val="single" w:sz="4" w:space="0" w:color="auto"/>
              <w:left w:val="single" w:sz="4" w:space="0" w:color="auto"/>
              <w:bottom w:val="single" w:sz="4" w:space="0" w:color="auto"/>
              <w:right w:val="single" w:sz="4" w:space="0" w:color="auto"/>
            </w:tcBorders>
          </w:tcPr>
          <w:p w:rsidR="000B6D5E" w:rsidRPr="001A2B83" w:rsidRDefault="000B6D5E" w:rsidP="004B6961">
            <w:pPr>
              <w:spacing w:after="200"/>
              <w:jc w:val="center"/>
            </w:pPr>
            <w:r w:rsidRPr="001A2B83">
              <w:t>Наименование</w:t>
            </w:r>
          </w:p>
        </w:tc>
        <w:tc>
          <w:tcPr>
            <w:tcW w:w="3364" w:type="dxa"/>
            <w:tcBorders>
              <w:top w:val="single" w:sz="4" w:space="0" w:color="auto"/>
              <w:left w:val="single" w:sz="4" w:space="0" w:color="auto"/>
              <w:bottom w:val="single" w:sz="4" w:space="0" w:color="auto"/>
              <w:right w:val="single" w:sz="4" w:space="0" w:color="auto"/>
            </w:tcBorders>
          </w:tcPr>
          <w:p w:rsidR="000B6D5E" w:rsidRPr="001A2B83" w:rsidRDefault="000B6D5E" w:rsidP="004B6961">
            <w:pPr>
              <w:spacing w:after="200"/>
              <w:jc w:val="center"/>
            </w:pPr>
            <w:r w:rsidRPr="001A2B83">
              <w:t>Показатели</w:t>
            </w:r>
          </w:p>
        </w:tc>
      </w:tr>
      <w:tr w:rsidR="000B6D5E" w:rsidRPr="00262620" w:rsidTr="004B6961">
        <w:tc>
          <w:tcPr>
            <w:tcW w:w="700" w:type="dxa"/>
            <w:tcBorders>
              <w:top w:val="single" w:sz="4" w:space="0" w:color="auto"/>
              <w:left w:val="single" w:sz="4" w:space="0" w:color="auto"/>
              <w:bottom w:val="single" w:sz="4" w:space="0" w:color="auto"/>
              <w:right w:val="single" w:sz="4" w:space="0" w:color="auto"/>
            </w:tcBorders>
          </w:tcPr>
          <w:p w:rsidR="000B6D5E" w:rsidRPr="00C658DC" w:rsidRDefault="000B6D5E" w:rsidP="004B6961">
            <w:pPr>
              <w:spacing w:after="200"/>
              <w:jc w:val="center"/>
            </w:pPr>
            <w:r w:rsidRPr="00C658DC">
              <w:t>1</w:t>
            </w:r>
          </w:p>
        </w:tc>
        <w:tc>
          <w:tcPr>
            <w:tcW w:w="5790" w:type="dxa"/>
            <w:tcBorders>
              <w:top w:val="single" w:sz="4" w:space="0" w:color="auto"/>
              <w:left w:val="single" w:sz="4" w:space="0" w:color="auto"/>
              <w:bottom w:val="single" w:sz="4" w:space="0" w:color="auto"/>
              <w:right w:val="single" w:sz="4" w:space="0" w:color="auto"/>
            </w:tcBorders>
          </w:tcPr>
          <w:p w:rsidR="000B6D5E" w:rsidRPr="00C658DC" w:rsidRDefault="000B6D5E" w:rsidP="004B6961">
            <w:pPr>
              <w:spacing w:after="200"/>
            </w:pPr>
            <w:r w:rsidRPr="00C658DC">
              <w:t>Численность населения – всего (тыс. чел)</w:t>
            </w:r>
          </w:p>
        </w:tc>
        <w:tc>
          <w:tcPr>
            <w:tcW w:w="3364" w:type="dxa"/>
            <w:tcBorders>
              <w:top w:val="single" w:sz="4" w:space="0" w:color="auto"/>
              <w:left w:val="single" w:sz="4" w:space="0" w:color="auto"/>
              <w:bottom w:val="single" w:sz="4" w:space="0" w:color="auto"/>
              <w:right w:val="single" w:sz="4" w:space="0" w:color="auto"/>
            </w:tcBorders>
          </w:tcPr>
          <w:p w:rsidR="000B6D5E" w:rsidRPr="00C658DC" w:rsidRDefault="000B6D5E" w:rsidP="004B6961">
            <w:pPr>
              <w:spacing w:after="200"/>
              <w:jc w:val="center"/>
            </w:pPr>
            <w:r w:rsidRPr="00C658DC">
              <w:t>4,5</w:t>
            </w:r>
          </w:p>
        </w:tc>
      </w:tr>
      <w:tr w:rsidR="000B6D5E" w:rsidRPr="001A2B83" w:rsidTr="004B6961">
        <w:trPr>
          <w:trHeight w:val="988"/>
        </w:trPr>
        <w:tc>
          <w:tcPr>
            <w:tcW w:w="700" w:type="dxa"/>
            <w:tcBorders>
              <w:top w:val="single" w:sz="4" w:space="0" w:color="auto"/>
              <w:left w:val="single" w:sz="4" w:space="0" w:color="auto"/>
              <w:bottom w:val="single" w:sz="4" w:space="0" w:color="auto"/>
              <w:right w:val="single" w:sz="4" w:space="0" w:color="auto"/>
            </w:tcBorders>
          </w:tcPr>
          <w:p w:rsidR="000B6D5E" w:rsidRPr="00C658DC" w:rsidRDefault="000B6D5E" w:rsidP="004B6961">
            <w:pPr>
              <w:spacing w:after="200"/>
              <w:jc w:val="center"/>
            </w:pPr>
            <w:r w:rsidRPr="00C658DC">
              <w:t>2</w:t>
            </w:r>
          </w:p>
        </w:tc>
        <w:tc>
          <w:tcPr>
            <w:tcW w:w="5790" w:type="dxa"/>
            <w:tcBorders>
              <w:top w:val="single" w:sz="4" w:space="0" w:color="auto"/>
              <w:left w:val="single" w:sz="4" w:space="0" w:color="auto"/>
              <w:bottom w:val="single" w:sz="4" w:space="0" w:color="auto"/>
              <w:right w:val="single" w:sz="4" w:space="0" w:color="auto"/>
            </w:tcBorders>
          </w:tcPr>
          <w:p w:rsidR="000B6D5E" w:rsidRPr="00C658DC" w:rsidRDefault="000B6D5E" w:rsidP="004B6961">
            <w:r w:rsidRPr="00C658DC">
              <w:t>Численность населения в сельской местности – всего (тыс. чел)</w:t>
            </w:r>
          </w:p>
          <w:p w:rsidR="000B6D5E" w:rsidRPr="00C658DC" w:rsidRDefault="000B6D5E" w:rsidP="004B6961">
            <w:r w:rsidRPr="00C658DC">
              <w:t>Из них:       взрослых</w:t>
            </w:r>
          </w:p>
          <w:p w:rsidR="000B6D5E" w:rsidRPr="00C658DC" w:rsidRDefault="000B6D5E" w:rsidP="004B6961">
            <w:pPr>
              <w:spacing w:after="200"/>
            </w:pPr>
            <w:r w:rsidRPr="00C658DC">
              <w:t xml:space="preserve">                    детей </w:t>
            </w:r>
          </w:p>
        </w:tc>
        <w:tc>
          <w:tcPr>
            <w:tcW w:w="3364" w:type="dxa"/>
            <w:tcBorders>
              <w:top w:val="single" w:sz="4" w:space="0" w:color="auto"/>
              <w:left w:val="single" w:sz="4" w:space="0" w:color="auto"/>
              <w:bottom w:val="single" w:sz="4" w:space="0" w:color="auto"/>
              <w:right w:val="single" w:sz="4" w:space="0" w:color="auto"/>
            </w:tcBorders>
          </w:tcPr>
          <w:p w:rsidR="000B6D5E" w:rsidRPr="00C658DC" w:rsidRDefault="000B6D5E" w:rsidP="004B6961">
            <w:pPr>
              <w:jc w:val="center"/>
            </w:pPr>
            <w:r w:rsidRPr="00C658DC">
              <w:t>4,5</w:t>
            </w:r>
          </w:p>
          <w:p w:rsidR="000B6D5E" w:rsidRPr="00C658DC" w:rsidRDefault="000B6D5E" w:rsidP="004B6961">
            <w:pPr>
              <w:jc w:val="center"/>
            </w:pPr>
          </w:p>
          <w:p w:rsidR="000B6D5E" w:rsidRPr="00C658DC" w:rsidRDefault="000B6D5E" w:rsidP="004B6961">
            <w:pPr>
              <w:jc w:val="center"/>
            </w:pPr>
            <w:r w:rsidRPr="00C658DC">
              <w:t>3,</w:t>
            </w:r>
            <w:r>
              <w:t>2</w:t>
            </w:r>
          </w:p>
          <w:p w:rsidR="000B6D5E" w:rsidRPr="00C658DC" w:rsidRDefault="000B6D5E" w:rsidP="004B6961">
            <w:pPr>
              <w:jc w:val="center"/>
            </w:pPr>
            <w:r>
              <w:t>0,8</w:t>
            </w:r>
          </w:p>
        </w:tc>
      </w:tr>
    </w:tbl>
    <w:p w:rsidR="000B6D5E" w:rsidRPr="001A2B83" w:rsidRDefault="000B6D5E" w:rsidP="000B6D5E">
      <w:pPr>
        <w:jc w:val="both"/>
      </w:pPr>
    </w:p>
    <w:p w:rsidR="000B6D5E" w:rsidRPr="001A2B83" w:rsidRDefault="000B6D5E" w:rsidP="000B6D5E">
      <w:pPr>
        <w:ind w:firstLine="709"/>
        <w:jc w:val="both"/>
      </w:pPr>
      <w:r w:rsidRPr="001A2B83">
        <w:t>Демографическая ситуация в поселке Ханымей в 201</w:t>
      </w:r>
      <w:r>
        <w:t>5</w:t>
      </w:r>
      <w:r w:rsidRPr="001A2B83">
        <w:t xml:space="preserve"> году будет развиваться под влиянием сложившейся динамики рождаемости, смертности и миграции, которая указывает на стабильность численности населения (на 1 января 201</w:t>
      </w:r>
      <w:r>
        <w:t>4</w:t>
      </w:r>
      <w:r w:rsidRPr="001A2B83">
        <w:t xml:space="preserve"> года 4 </w:t>
      </w:r>
      <w:r>
        <w:t>523</w:t>
      </w:r>
      <w:r w:rsidRPr="001A2B83">
        <w:t xml:space="preserve"> человек, прогноз на 201</w:t>
      </w:r>
      <w:r>
        <w:t>5</w:t>
      </w:r>
      <w:r w:rsidRPr="001A2B83">
        <w:t xml:space="preserve"> год </w:t>
      </w:r>
      <w:r>
        <w:t>-</w:t>
      </w:r>
      <w:r w:rsidRPr="001A2B83">
        <w:t xml:space="preserve"> 4 </w:t>
      </w:r>
      <w:r>
        <w:t>551</w:t>
      </w:r>
      <w:r w:rsidRPr="001A2B83">
        <w:t xml:space="preserve"> человек).</w:t>
      </w:r>
    </w:p>
    <w:p w:rsidR="000B6D5E" w:rsidRPr="00654408" w:rsidRDefault="000B6D5E" w:rsidP="000B6D5E">
      <w:pPr>
        <w:ind w:firstLine="708"/>
        <w:jc w:val="both"/>
      </w:pPr>
      <w:r w:rsidRPr="001A2B83">
        <w:t xml:space="preserve">Факторами роста численности населения будут являться естественный прирост населения, который ожидается не менее </w:t>
      </w:r>
      <w:r>
        <w:t>30</w:t>
      </w:r>
      <w:r w:rsidRPr="001A2B83">
        <w:t xml:space="preserve"> человек, также немаловажную роль сыграет ввод в эксплуатацию нового жилья. В прогнозируемом периоде будет иметь особое </w:t>
      </w:r>
      <w:r w:rsidRPr="001A2B83">
        <w:lastRenderedPageBreak/>
        <w:t>значение развитие различных форм малого предпринимательства для поддержки занятости населения.</w:t>
      </w:r>
    </w:p>
    <w:p w:rsidR="000B6D5E" w:rsidRPr="00654408" w:rsidRDefault="000B6D5E" w:rsidP="000B6D5E">
      <w:pPr>
        <w:ind w:firstLine="708"/>
        <w:jc w:val="center"/>
        <w:rPr>
          <w:b/>
        </w:rPr>
      </w:pPr>
    </w:p>
    <w:p w:rsidR="000B6D5E" w:rsidRPr="00654408" w:rsidRDefault="000B6D5E" w:rsidP="000B6D5E">
      <w:pPr>
        <w:ind w:firstLine="708"/>
        <w:jc w:val="center"/>
        <w:rPr>
          <w:b/>
        </w:rPr>
      </w:pPr>
    </w:p>
    <w:p w:rsidR="000B6D5E" w:rsidRPr="00654408" w:rsidRDefault="000B6D5E" w:rsidP="000B6D5E">
      <w:pPr>
        <w:ind w:firstLine="708"/>
        <w:jc w:val="center"/>
        <w:rPr>
          <w:b/>
        </w:rPr>
      </w:pPr>
    </w:p>
    <w:p w:rsidR="000B6D5E" w:rsidRPr="00654408" w:rsidRDefault="000B6D5E" w:rsidP="000B6D5E">
      <w:pPr>
        <w:ind w:firstLine="708"/>
        <w:jc w:val="center"/>
        <w:rPr>
          <w:b/>
        </w:rPr>
      </w:pPr>
    </w:p>
    <w:p w:rsidR="000B6D5E" w:rsidRPr="00654408" w:rsidRDefault="000B6D5E" w:rsidP="000B6D5E">
      <w:pPr>
        <w:ind w:firstLine="708"/>
        <w:jc w:val="center"/>
        <w:rPr>
          <w:b/>
        </w:rPr>
      </w:pPr>
    </w:p>
    <w:p w:rsidR="000B6D5E" w:rsidRPr="00654408" w:rsidRDefault="000B6D5E" w:rsidP="000B6D5E">
      <w:pPr>
        <w:ind w:firstLine="708"/>
        <w:jc w:val="center"/>
      </w:pPr>
      <w:r w:rsidRPr="00654408">
        <w:t>3. Основные направления деятельности по социально-экономическому развитию поселка Ханымей в 201</w:t>
      </w:r>
      <w:r>
        <w:t>6</w:t>
      </w:r>
      <w:r w:rsidRPr="00654408">
        <w:t xml:space="preserve"> году и плановом периоде </w:t>
      </w:r>
      <w:r>
        <w:t>до 2</w:t>
      </w:r>
      <w:r w:rsidRPr="00654408">
        <w:t>01</w:t>
      </w:r>
      <w:r>
        <w:t>8</w:t>
      </w:r>
      <w:r w:rsidRPr="00654408">
        <w:t xml:space="preserve"> год</w:t>
      </w:r>
      <w:r>
        <w:t>а</w:t>
      </w:r>
    </w:p>
    <w:p w:rsidR="000B6D5E" w:rsidRPr="00654408" w:rsidRDefault="000B6D5E" w:rsidP="000B6D5E">
      <w:pPr>
        <w:ind w:firstLine="708"/>
        <w:jc w:val="center"/>
      </w:pPr>
    </w:p>
    <w:p w:rsidR="000B6D5E" w:rsidRPr="007A2D02" w:rsidRDefault="000B6D5E" w:rsidP="000B6D5E">
      <w:pPr>
        <w:ind w:firstLine="708"/>
        <w:jc w:val="center"/>
        <w:rPr>
          <w:u w:val="single"/>
        </w:rPr>
      </w:pPr>
      <w:r w:rsidRPr="007A2D02">
        <w:rPr>
          <w:u w:val="single"/>
        </w:rPr>
        <w:t>В области жилищно-коммунального хозяйства</w:t>
      </w:r>
    </w:p>
    <w:p w:rsidR="000B6D5E" w:rsidRPr="007A2D02" w:rsidRDefault="000B6D5E" w:rsidP="000B6D5E">
      <w:pPr>
        <w:ind w:firstLine="708"/>
        <w:jc w:val="center"/>
        <w:rPr>
          <w:u w:val="single"/>
        </w:rPr>
      </w:pPr>
    </w:p>
    <w:p w:rsidR="000B6D5E" w:rsidRPr="007A2D02" w:rsidRDefault="000B6D5E" w:rsidP="000B6D5E">
      <w:pPr>
        <w:ind w:firstLine="709"/>
        <w:jc w:val="both"/>
      </w:pPr>
      <w:r w:rsidRPr="007A2D02">
        <w:t>В сфере жилищно-коммунального хозяйства на территории поселка осуществляют свою деятельность следующие организации:</w:t>
      </w:r>
    </w:p>
    <w:p w:rsidR="000B6D5E" w:rsidRPr="007A2D02" w:rsidRDefault="000B6D5E" w:rsidP="000B6D5E">
      <w:pPr>
        <w:ind w:firstLine="709"/>
        <w:jc w:val="both"/>
      </w:pPr>
      <w:r>
        <w:t>Филиал ОАО «</w:t>
      </w:r>
      <w:proofErr w:type="spellStart"/>
      <w:r>
        <w:t>Ямалкоммунэнерго</w:t>
      </w:r>
      <w:proofErr w:type="spellEnd"/>
      <w:r>
        <w:t xml:space="preserve">» в </w:t>
      </w:r>
      <w:proofErr w:type="spellStart"/>
      <w:r>
        <w:t>Пуровском</w:t>
      </w:r>
      <w:proofErr w:type="spellEnd"/>
      <w:r>
        <w:t xml:space="preserve"> районе «Тепло» участок № 4 в </w:t>
      </w:r>
      <w:proofErr w:type="spellStart"/>
      <w:r>
        <w:t>п</w:t>
      </w:r>
      <w:proofErr w:type="gramStart"/>
      <w:r>
        <w:t>.Х</w:t>
      </w:r>
      <w:proofErr w:type="gramEnd"/>
      <w:r>
        <w:t>анымей</w:t>
      </w:r>
      <w:proofErr w:type="spellEnd"/>
      <w:r>
        <w:t>,</w:t>
      </w:r>
      <w:r w:rsidRPr="007A2D02">
        <w:t xml:space="preserve"> оказывающие услуги теплоснабжения, водоснабжения и водоотведения;</w:t>
      </w:r>
    </w:p>
    <w:p w:rsidR="000B6D5E" w:rsidRPr="007A2D02" w:rsidRDefault="000B6D5E" w:rsidP="000B6D5E">
      <w:pPr>
        <w:ind w:firstLine="709"/>
        <w:jc w:val="both"/>
      </w:pPr>
      <w:r>
        <w:t>Филиал ОАО «</w:t>
      </w:r>
      <w:proofErr w:type="spellStart"/>
      <w:r>
        <w:t>Ямалкоммунэнерго</w:t>
      </w:r>
      <w:proofErr w:type="spellEnd"/>
      <w:r>
        <w:t xml:space="preserve">» в </w:t>
      </w:r>
      <w:proofErr w:type="spellStart"/>
      <w:r>
        <w:t>Пуровском</w:t>
      </w:r>
      <w:proofErr w:type="spellEnd"/>
      <w:r>
        <w:t xml:space="preserve"> районе «</w:t>
      </w:r>
      <w:proofErr w:type="spellStart"/>
      <w:r>
        <w:t>Электро</w:t>
      </w:r>
      <w:proofErr w:type="spellEnd"/>
      <w:r>
        <w:t xml:space="preserve">» в </w:t>
      </w:r>
      <w:proofErr w:type="spellStart"/>
      <w:r>
        <w:t>п</w:t>
      </w:r>
      <w:proofErr w:type="gramStart"/>
      <w:r>
        <w:t>.Х</w:t>
      </w:r>
      <w:proofErr w:type="gramEnd"/>
      <w:r>
        <w:t>анымей</w:t>
      </w:r>
      <w:proofErr w:type="spellEnd"/>
      <w:r w:rsidRPr="007A2D02">
        <w:t>, оказывающие услуги по электроснабжению поселка.</w:t>
      </w:r>
    </w:p>
    <w:p w:rsidR="000B6D5E" w:rsidRDefault="000B6D5E" w:rsidP="000B6D5E">
      <w:pPr>
        <w:ind w:firstLine="709"/>
        <w:jc w:val="both"/>
      </w:pPr>
      <w:r w:rsidRPr="007A2D02">
        <w:t>В Администрации поселка разработана и утверждена «Программа комплексного развития систем коммунальной инфраструктуры муниципального образования поселок Ханымей до 2020 года».</w:t>
      </w:r>
      <w:r>
        <w:t xml:space="preserve"> В 2014 году в Программу  внесены изменения, в соответствии с действующим законодательством. </w:t>
      </w:r>
    </w:p>
    <w:p w:rsidR="000B6D5E" w:rsidRPr="00BB1314" w:rsidRDefault="000B6D5E" w:rsidP="000B6D5E">
      <w:pPr>
        <w:ind w:firstLine="708"/>
        <w:jc w:val="both"/>
      </w:pPr>
      <w:r w:rsidRPr="00BB1314">
        <w:t xml:space="preserve">Разработаны и утверждены схемы теплоснабжения. </w:t>
      </w:r>
      <w:r>
        <w:t>В</w:t>
      </w:r>
      <w:r w:rsidRPr="00BB1314">
        <w:t xml:space="preserve"> 2014 год</w:t>
      </w:r>
      <w:r>
        <w:t>у</w:t>
      </w:r>
      <w:r w:rsidRPr="00BB1314">
        <w:t xml:space="preserve"> выполн</w:t>
      </w:r>
      <w:r>
        <w:t>ена</w:t>
      </w:r>
      <w:r w:rsidRPr="00BB1314">
        <w:t xml:space="preserve"> корректировк</w:t>
      </w:r>
      <w:r>
        <w:t>а</w:t>
      </w:r>
      <w:r w:rsidRPr="00BB1314">
        <w:t xml:space="preserve"> программы комплексного развития систем коммунальной инфраструктуры и разработа</w:t>
      </w:r>
      <w:r>
        <w:t>ны</w:t>
      </w:r>
      <w:r w:rsidRPr="00BB1314">
        <w:t xml:space="preserve"> схемы водоснабжения и водоотведения поселка. </w:t>
      </w:r>
    </w:p>
    <w:p w:rsidR="000B6D5E" w:rsidRPr="007A2D02" w:rsidRDefault="000B6D5E" w:rsidP="000B6D5E">
      <w:pPr>
        <w:ind w:firstLine="709"/>
        <w:jc w:val="both"/>
      </w:pPr>
      <w:proofErr w:type="gramStart"/>
      <w:r w:rsidRPr="007A2D02">
        <w:t>На основании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разработана и внедрена программа по энергосбережению и повышению энергетической эффективности, целью которой является сокращение расходной части бюджета на энергообеспечение администрации и подведомственных учреждений за счет выявления нерационального использования энергоресурсов и повышения эффективности их использования.</w:t>
      </w:r>
      <w:proofErr w:type="gramEnd"/>
      <w:r w:rsidRPr="007A2D02">
        <w:t xml:space="preserve"> Работы в этом направлении ведутся планомерно, регулярно и последовательно, также ежегодно по адресным программам проводится капитальный ремонт объектов жилого фонда муниципального образования поселок Ханымей. </w:t>
      </w:r>
    </w:p>
    <w:p w:rsidR="000B6D5E" w:rsidRDefault="000B6D5E" w:rsidP="000B6D5E">
      <w:pPr>
        <w:ind w:firstLine="709"/>
        <w:jc w:val="both"/>
      </w:pPr>
      <w:proofErr w:type="gramStart"/>
      <w:r w:rsidRPr="007A2D02">
        <w:t>Согласно Постановления</w:t>
      </w:r>
      <w:proofErr w:type="gramEnd"/>
      <w:r w:rsidRPr="007A2D02">
        <w:t xml:space="preserve">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проведены открытые конкурсы по выбору способа управляющей организации в многоквартирных домах. </w:t>
      </w:r>
    </w:p>
    <w:p w:rsidR="000B6D5E" w:rsidRPr="00497295" w:rsidRDefault="000B6D5E" w:rsidP="000B6D5E">
      <w:pPr>
        <w:ind w:firstLine="708"/>
        <w:jc w:val="both"/>
      </w:pPr>
      <w:r w:rsidRPr="00497295">
        <w:t>Управление жилищным фондом осуществляется управляющими компаниями:</w:t>
      </w:r>
    </w:p>
    <w:p w:rsidR="000B6D5E" w:rsidRPr="00497295" w:rsidRDefault="000B6D5E" w:rsidP="000B6D5E">
      <w:pPr>
        <w:jc w:val="both"/>
      </w:pPr>
    </w:p>
    <w:tbl>
      <w:tblPr>
        <w:tblStyle w:val="a3"/>
        <w:tblW w:w="9658" w:type="dxa"/>
        <w:tblLook w:val="01E0" w:firstRow="1" w:lastRow="1" w:firstColumn="1" w:lastColumn="1" w:noHBand="0" w:noVBand="0"/>
      </w:tblPr>
      <w:tblGrid>
        <w:gridCol w:w="3348"/>
        <w:gridCol w:w="3120"/>
        <w:gridCol w:w="3190"/>
      </w:tblGrid>
      <w:tr w:rsidR="000B6D5E" w:rsidRPr="00497295" w:rsidTr="004B6961">
        <w:tc>
          <w:tcPr>
            <w:tcW w:w="3348" w:type="dxa"/>
          </w:tcPr>
          <w:p w:rsidR="000B6D5E" w:rsidRPr="00497295" w:rsidRDefault="000B6D5E" w:rsidP="004B6961">
            <w:pPr>
              <w:jc w:val="center"/>
            </w:pPr>
            <w:r w:rsidRPr="00497295">
              <w:t>Название управляющей или обслуживающей компании</w:t>
            </w:r>
          </w:p>
        </w:tc>
        <w:tc>
          <w:tcPr>
            <w:tcW w:w="3120" w:type="dxa"/>
          </w:tcPr>
          <w:p w:rsidR="000B6D5E" w:rsidRPr="00497295" w:rsidRDefault="000B6D5E" w:rsidP="004B6961">
            <w:pPr>
              <w:jc w:val="center"/>
            </w:pPr>
            <w:r w:rsidRPr="00497295">
              <w:t>Количество домов в обслуживании, шт.</w:t>
            </w:r>
          </w:p>
        </w:tc>
        <w:tc>
          <w:tcPr>
            <w:tcW w:w="3190" w:type="dxa"/>
          </w:tcPr>
          <w:p w:rsidR="000B6D5E" w:rsidRPr="00497295" w:rsidRDefault="000B6D5E" w:rsidP="004B6961">
            <w:pPr>
              <w:jc w:val="center"/>
            </w:pPr>
            <w:r w:rsidRPr="00497295">
              <w:t>Обслуживаемая</w:t>
            </w:r>
          </w:p>
          <w:p w:rsidR="000B6D5E" w:rsidRPr="00497295" w:rsidRDefault="000B6D5E" w:rsidP="004B6961">
            <w:pPr>
              <w:jc w:val="center"/>
            </w:pPr>
            <w:r w:rsidRPr="00497295">
              <w:t xml:space="preserve"> площадь, </w:t>
            </w:r>
            <w:proofErr w:type="gramStart"/>
            <w:r w:rsidRPr="00497295">
              <w:t>м</w:t>
            </w:r>
            <w:proofErr w:type="gramEnd"/>
            <w:r w:rsidRPr="00497295">
              <w:t xml:space="preserve"> </w:t>
            </w:r>
            <w:proofErr w:type="spellStart"/>
            <w:r w:rsidRPr="00497295">
              <w:t>кв</w:t>
            </w:r>
            <w:proofErr w:type="spellEnd"/>
          </w:p>
        </w:tc>
      </w:tr>
      <w:tr w:rsidR="000B6D5E" w:rsidRPr="00497295" w:rsidTr="004B6961">
        <w:tc>
          <w:tcPr>
            <w:tcW w:w="3348" w:type="dxa"/>
          </w:tcPr>
          <w:p w:rsidR="000B6D5E" w:rsidRPr="00497295" w:rsidRDefault="000B6D5E" w:rsidP="004B6961">
            <w:pPr>
              <w:jc w:val="both"/>
            </w:pPr>
            <w:r w:rsidRPr="00497295">
              <w:t>ООО «Лидер»</w:t>
            </w:r>
          </w:p>
        </w:tc>
        <w:tc>
          <w:tcPr>
            <w:tcW w:w="3120" w:type="dxa"/>
          </w:tcPr>
          <w:p w:rsidR="000B6D5E" w:rsidRPr="00497295" w:rsidRDefault="000B6D5E" w:rsidP="004B6961">
            <w:pPr>
              <w:jc w:val="center"/>
            </w:pPr>
            <w:r w:rsidRPr="00497295">
              <w:t>76</w:t>
            </w:r>
          </w:p>
        </w:tc>
        <w:tc>
          <w:tcPr>
            <w:tcW w:w="3190" w:type="dxa"/>
          </w:tcPr>
          <w:p w:rsidR="000B6D5E" w:rsidRPr="00497295" w:rsidRDefault="000B6D5E" w:rsidP="004B6961">
            <w:pPr>
              <w:jc w:val="center"/>
            </w:pPr>
            <w:r w:rsidRPr="00497295">
              <w:t>45 103,30</w:t>
            </w:r>
          </w:p>
        </w:tc>
      </w:tr>
      <w:tr w:rsidR="000B6D5E" w:rsidRPr="00497295" w:rsidTr="004B6961">
        <w:tc>
          <w:tcPr>
            <w:tcW w:w="3348" w:type="dxa"/>
          </w:tcPr>
          <w:p w:rsidR="000B6D5E" w:rsidRPr="00497295" w:rsidRDefault="000B6D5E" w:rsidP="004B6961">
            <w:pPr>
              <w:jc w:val="both"/>
            </w:pPr>
            <w:r w:rsidRPr="00497295">
              <w:t>ООО «Жилфонд»</w:t>
            </w:r>
          </w:p>
        </w:tc>
        <w:tc>
          <w:tcPr>
            <w:tcW w:w="3120" w:type="dxa"/>
          </w:tcPr>
          <w:p w:rsidR="000B6D5E" w:rsidRPr="00497295" w:rsidRDefault="000B6D5E" w:rsidP="004B6961">
            <w:pPr>
              <w:jc w:val="center"/>
            </w:pPr>
            <w:r w:rsidRPr="00497295">
              <w:t>22</w:t>
            </w:r>
          </w:p>
        </w:tc>
        <w:tc>
          <w:tcPr>
            <w:tcW w:w="3190" w:type="dxa"/>
          </w:tcPr>
          <w:p w:rsidR="000B6D5E" w:rsidRPr="00497295" w:rsidRDefault="000B6D5E" w:rsidP="004B6961">
            <w:pPr>
              <w:jc w:val="center"/>
            </w:pPr>
            <w:r w:rsidRPr="00497295">
              <w:t>11 147,85</w:t>
            </w:r>
          </w:p>
        </w:tc>
      </w:tr>
      <w:tr w:rsidR="000B6D5E" w:rsidRPr="00497295" w:rsidTr="004B6961">
        <w:tc>
          <w:tcPr>
            <w:tcW w:w="3348" w:type="dxa"/>
          </w:tcPr>
          <w:p w:rsidR="000B6D5E" w:rsidRPr="00497295" w:rsidRDefault="000B6D5E" w:rsidP="004B6961">
            <w:pPr>
              <w:jc w:val="both"/>
            </w:pPr>
            <w:r w:rsidRPr="00497295">
              <w:t>ООО «</w:t>
            </w:r>
            <w:proofErr w:type="spellStart"/>
            <w:r w:rsidRPr="00497295">
              <w:t>Жилкомсервис</w:t>
            </w:r>
            <w:proofErr w:type="spellEnd"/>
            <w:r w:rsidRPr="00497295">
              <w:t>»</w:t>
            </w:r>
          </w:p>
        </w:tc>
        <w:tc>
          <w:tcPr>
            <w:tcW w:w="3120" w:type="dxa"/>
          </w:tcPr>
          <w:p w:rsidR="000B6D5E" w:rsidRPr="00497295" w:rsidRDefault="000B6D5E" w:rsidP="004B6961">
            <w:pPr>
              <w:jc w:val="center"/>
            </w:pPr>
            <w:r w:rsidRPr="00497295">
              <w:t>7</w:t>
            </w:r>
          </w:p>
        </w:tc>
        <w:tc>
          <w:tcPr>
            <w:tcW w:w="3190" w:type="dxa"/>
          </w:tcPr>
          <w:p w:rsidR="000B6D5E" w:rsidRPr="00497295" w:rsidRDefault="000B6D5E" w:rsidP="004B6961">
            <w:pPr>
              <w:jc w:val="center"/>
            </w:pPr>
            <w:r w:rsidRPr="00497295">
              <w:t>10 070,50</w:t>
            </w:r>
          </w:p>
        </w:tc>
      </w:tr>
      <w:tr w:rsidR="000B6D5E" w:rsidRPr="00497295" w:rsidTr="004B6961">
        <w:tc>
          <w:tcPr>
            <w:tcW w:w="3348" w:type="dxa"/>
          </w:tcPr>
          <w:p w:rsidR="000B6D5E" w:rsidRPr="00497295" w:rsidRDefault="000B6D5E" w:rsidP="004B6961">
            <w:pPr>
              <w:jc w:val="both"/>
            </w:pPr>
            <w:r w:rsidRPr="00497295">
              <w:t>итого</w:t>
            </w:r>
          </w:p>
        </w:tc>
        <w:tc>
          <w:tcPr>
            <w:tcW w:w="3120" w:type="dxa"/>
          </w:tcPr>
          <w:p w:rsidR="000B6D5E" w:rsidRPr="00497295" w:rsidRDefault="000B6D5E" w:rsidP="004B6961">
            <w:pPr>
              <w:jc w:val="center"/>
            </w:pPr>
            <w:r w:rsidRPr="00497295">
              <w:t>105</w:t>
            </w:r>
          </w:p>
        </w:tc>
        <w:tc>
          <w:tcPr>
            <w:tcW w:w="3190" w:type="dxa"/>
          </w:tcPr>
          <w:p w:rsidR="000B6D5E" w:rsidRPr="00497295" w:rsidRDefault="000B6D5E" w:rsidP="004B6961">
            <w:pPr>
              <w:jc w:val="center"/>
            </w:pPr>
            <w:r w:rsidRPr="00497295">
              <w:t>66 321,65</w:t>
            </w:r>
          </w:p>
        </w:tc>
      </w:tr>
    </w:tbl>
    <w:p w:rsidR="000B6D5E" w:rsidRPr="00497295" w:rsidRDefault="000B6D5E" w:rsidP="000B6D5E">
      <w:pPr>
        <w:jc w:val="both"/>
      </w:pPr>
    </w:p>
    <w:p w:rsidR="000B6D5E" w:rsidRPr="00497295" w:rsidRDefault="000B6D5E" w:rsidP="000B6D5E">
      <w:pPr>
        <w:jc w:val="both"/>
      </w:pPr>
      <w:r w:rsidRPr="00497295">
        <w:tab/>
        <w:t xml:space="preserve"> На территории поселка создано и функционирует Товарищество собственников жилья «Школьный», в управлении которого находится 6 домов общей площадью              </w:t>
      </w:r>
      <w:smartTag w:uri="urn:schemas-microsoft-com:office:smarttags" w:element="metricconverter">
        <w:smartTagPr>
          <w:attr w:name="ProductID" w:val="12 298,4 м"/>
        </w:smartTagPr>
        <w:r w:rsidRPr="00497295">
          <w:t xml:space="preserve">12 298,4 </w:t>
        </w:r>
        <w:proofErr w:type="spellStart"/>
        <w:r w:rsidRPr="00497295">
          <w:t>м</w:t>
        </w:r>
      </w:smartTag>
      <w:r w:rsidRPr="00497295">
        <w:t>.кв</w:t>
      </w:r>
      <w:proofErr w:type="spellEnd"/>
      <w:r w:rsidRPr="00497295">
        <w:t xml:space="preserve">. </w:t>
      </w:r>
    </w:p>
    <w:p w:rsidR="000B6D5E" w:rsidRPr="00654408" w:rsidRDefault="000B6D5E" w:rsidP="000B6D5E">
      <w:pPr>
        <w:ind w:firstLine="709"/>
        <w:jc w:val="both"/>
      </w:pPr>
      <w:r w:rsidRPr="007A2D02">
        <w:lastRenderedPageBreak/>
        <w:t xml:space="preserve">Выполняются мероприятия по управлению муниципальным жилищным фондом, обеспечение его сохранности, принятие и подтверждение физических объемов жилищно-коммунальных услуг, оказанных населению, разработка сметной документации, программ по капитальному ремонту объектов жилищного фонда, согласование планов мероприятий по подготовке к зиме. Также своевременно и регулярно ведется организация оперативного </w:t>
      </w:r>
      <w:proofErr w:type="gramStart"/>
      <w:r w:rsidRPr="007A2D02">
        <w:t>контроля за</w:t>
      </w:r>
      <w:proofErr w:type="gramEnd"/>
      <w:r w:rsidRPr="007A2D02">
        <w:t xml:space="preserve"> ходом выполнения работ по подготовке к зиме, выполняемых работ по текущему и капитальному ремонту жилищного фонда, подготовкой объектов к сезонной эксплуатации путем проведения проверок, их приемка по завершении указанных работ. Ведется работа по организации обслуживания улично-дорожной сети муниципального образования поселок Ханымей, разрабатываются и внедряются планы ремонтно-строительных работ по улучшению дорожной сети поселка.</w:t>
      </w:r>
    </w:p>
    <w:p w:rsidR="000B6D5E" w:rsidRPr="00654408" w:rsidRDefault="000B6D5E" w:rsidP="000B6D5E">
      <w:pPr>
        <w:ind w:firstLine="709"/>
        <w:jc w:val="both"/>
      </w:pPr>
    </w:p>
    <w:p w:rsidR="000B6D5E" w:rsidRPr="00654408" w:rsidRDefault="000B6D5E" w:rsidP="000B6D5E">
      <w:pPr>
        <w:ind w:firstLine="708"/>
        <w:jc w:val="center"/>
        <w:rPr>
          <w:u w:val="single"/>
        </w:rPr>
      </w:pPr>
      <w:r w:rsidRPr="00654408">
        <w:rPr>
          <w:u w:val="single"/>
        </w:rPr>
        <w:t>В области обеспечения населения услугами организации культурного досуга, молодежной политики и спорта</w:t>
      </w:r>
    </w:p>
    <w:p w:rsidR="000B6D5E" w:rsidRPr="00654408" w:rsidRDefault="000B6D5E" w:rsidP="000B6D5E">
      <w:pPr>
        <w:ind w:firstLine="708"/>
        <w:jc w:val="center"/>
        <w:rPr>
          <w:u w:val="single"/>
        </w:rPr>
      </w:pPr>
    </w:p>
    <w:p w:rsidR="000B6D5E" w:rsidRDefault="000B6D5E" w:rsidP="000B6D5E">
      <w:pPr>
        <w:ind w:firstLine="708"/>
        <w:jc w:val="both"/>
        <w:rPr>
          <w:color w:val="000000"/>
        </w:rPr>
      </w:pPr>
      <w:proofErr w:type="gramStart"/>
      <w:r w:rsidRPr="00B078EF">
        <w:rPr>
          <w:color w:val="000000"/>
        </w:rPr>
        <w:t xml:space="preserve">Услуги досуга и массового отдыха населения на муниципальном уровне </w:t>
      </w:r>
      <w:r>
        <w:rPr>
          <w:color w:val="000000"/>
        </w:rPr>
        <w:t xml:space="preserve">в муниципальном образовании </w:t>
      </w:r>
      <w:r w:rsidRPr="00B078EF">
        <w:rPr>
          <w:color w:val="000000"/>
        </w:rPr>
        <w:t>п</w:t>
      </w:r>
      <w:r>
        <w:rPr>
          <w:color w:val="000000"/>
        </w:rPr>
        <w:t>оселок</w:t>
      </w:r>
      <w:r w:rsidRPr="00B078EF">
        <w:rPr>
          <w:color w:val="000000"/>
        </w:rPr>
        <w:t xml:space="preserve"> Ханымей представлены следующими  структурами</w:t>
      </w:r>
      <w:r>
        <w:rPr>
          <w:color w:val="000000"/>
        </w:rPr>
        <w:t xml:space="preserve"> - муниципальное бюджетное учреждение культуры «Дом Культуры «Строитель» муниципального образования поселок Ханымей», муниципальное бюджетное учреждение культуры «</w:t>
      </w:r>
      <w:proofErr w:type="spellStart"/>
      <w:r>
        <w:rPr>
          <w:color w:val="000000"/>
        </w:rPr>
        <w:t>Ханымейский</w:t>
      </w:r>
      <w:proofErr w:type="spellEnd"/>
      <w:r>
        <w:rPr>
          <w:color w:val="000000"/>
        </w:rPr>
        <w:t xml:space="preserve"> историко-краеведческий музей», муниципальное бюджетное учреждение культуры «Библиотека посёлка Ханымей» и муниципальное казённое учреждение физической культуры и спорта «Стадион Нефтяник». </w:t>
      </w:r>
      <w:proofErr w:type="gramEnd"/>
    </w:p>
    <w:p w:rsidR="000B6D5E" w:rsidRDefault="000B6D5E" w:rsidP="000B6D5E">
      <w:pPr>
        <w:ind w:firstLine="708"/>
        <w:jc w:val="both"/>
        <w:rPr>
          <w:rStyle w:val="apple-converted-space"/>
          <w:color w:val="000000"/>
        </w:rPr>
      </w:pPr>
      <w:r w:rsidRPr="00B078EF">
        <w:rPr>
          <w:color w:val="000000"/>
        </w:rPr>
        <w:t>Деятельность организаций культуры направлена на сохранение, создание, распространение и освоение культурных ценностей, предоставление культурных благ населению в различных формах и видах.</w:t>
      </w:r>
      <w:r w:rsidRPr="00B078EF">
        <w:rPr>
          <w:rStyle w:val="apple-converted-space"/>
          <w:color w:val="000000"/>
        </w:rPr>
        <w:t> </w:t>
      </w:r>
    </w:p>
    <w:p w:rsidR="000B6D5E" w:rsidRPr="00F64F0F" w:rsidRDefault="000B6D5E" w:rsidP="000B6D5E">
      <w:pPr>
        <w:pStyle w:val="a4"/>
        <w:spacing w:before="4" w:line="273" w:lineRule="exact"/>
        <w:ind w:left="9" w:right="9" w:firstLine="699"/>
        <w:jc w:val="both"/>
        <w:rPr>
          <w:w w:val="106"/>
        </w:rPr>
      </w:pPr>
      <w:r>
        <w:rPr>
          <w:rStyle w:val="apple-converted-space"/>
          <w:color w:val="000000"/>
        </w:rPr>
        <w:t xml:space="preserve">В связи с переходом на новую систему оплаты труда работников учреждений культуры, </w:t>
      </w:r>
      <w:r w:rsidRPr="00F64F0F">
        <w:t>размеры повышающих коэффициентов отражают реальный вклад работника в общее дело, их профессиональную подготовку, сложность, важность выполнения работы, степень самостоятельности, ответственности и инициативы вклада работника, раскрытие творческого потенциала и профессионального роста.</w:t>
      </w:r>
    </w:p>
    <w:p w:rsidR="000B6D5E" w:rsidRDefault="000B6D5E" w:rsidP="000B6D5E">
      <w:pPr>
        <w:ind w:firstLine="708"/>
        <w:jc w:val="both"/>
        <w:rPr>
          <w:rStyle w:val="apple-converted-space"/>
          <w:color w:val="000000"/>
        </w:rPr>
      </w:pPr>
      <w:r>
        <w:rPr>
          <w:rStyle w:val="apple-converted-space"/>
          <w:color w:val="000000"/>
        </w:rPr>
        <w:t xml:space="preserve">Во исполнение указов Президента Российской Федерации разработаны мероприятия по реализации государственной социальной политики, а именно о поэтапном повышении заработной платы работников бюджетной сферы до 2018 года. </w:t>
      </w:r>
    </w:p>
    <w:p w:rsidR="000B6D5E" w:rsidRDefault="000B6D5E" w:rsidP="000B6D5E">
      <w:pPr>
        <w:ind w:firstLine="708"/>
        <w:jc w:val="both"/>
        <w:rPr>
          <w:rStyle w:val="apple-converted-space"/>
          <w:color w:val="000000"/>
        </w:rPr>
      </w:pPr>
      <w:r>
        <w:rPr>
          <w:rStyle w:val="apple-converted-space"/>
          <w:color w:val="000000"/>
        </w:rPr>
        <w:t xml:space="preserve">В целях повышения качества предоставляемых услуг учреждений культуры, усиления зависимости качества услуг от оплаты труда и введения новых </w:t>
      </w:r>
      <w:proofErr w:type="gramStart"/>
      <w:r>
        <w:rPr>
          <w:rStyle w:val="apple-converted-space"/>
          <w:color w:val="000000"/>
        </w:rPr>
        <w:t>механизмов оплаты труда руководителей муниципальных учреждений</w:t>
      </w:r>
      <w:proofErr w:type="gramEnd"/>
      <w:r>
        <w:rPr>
          <w:rStyle w:val="apple-converted-space"/>
          <w:color w:val="000000"/>
        </w:rPr>
        <w:t xml:space="preserve"> культуры, с 1 января 2014 года введены показатели эффективности деятельности руководителей учреждений.</w:t>
      </w:r>
    </w:p>
    <w:p w:rsidR="000B6D5E" w:rsidRDefault="000B6D5E" w:rsidP="000B6D5E">
      <w:pPr>
        <w:ind w:firstLine="708"/>
        <w:jc w:val="both"/>
        <w:rPr>
          <w:color w:val="000000"/>
        </w:rPr>
      </w:pPr>
      <w:r w:rsidRPr="00654408">
        <w:rPr>
          <w:w w:val="106"/>
        </w:rPr>
        <w:t>Планомерно проводится организация мероприятий по молодежной политике, призванная для активного участия молодежи поселка в различных мероприятиях, как поселкового, так и районного масштаба и пропаганды здорового образа жизни населения</w:t>
      </w:r>
      <w:r>
        <w:rPr>
          <w:w w:val="106"/>
        </w:rPr>
        <w:t xml:space="preserve">. </w:t>
      </w:r>
      <w:r w:rsidRPr="00B078EF">
        <w:rPr>
          <w:color w:val="000000"/>
        </w:rPr>
        <w:t>В области молодежной политики организ</w:t>
      </w:r>
      <w:r>
        <w:rPr>
          <w:color w:val="000000"/>
        </w:rPr>
        <w:t>уются молодежных мероприятия</w:t>
      </w:r>
      <w:r w:rsidRPr="00B078EF">
        <w:rPr>
          <w:color w:val="000000"/>
        </w:rPr>
        <w:t xml:space="preserve"> по различным направлениям (досуговые, культурно-массовые, пропаганда здорового образа жизни, творческие, гражданско</w:t>
      </w:r>
      <w:r>
        <w:rPr>
          <w:color w:val="000000"/>
        </w:rPr>
        <w:t>-патриотические и др.), организована</w:t>
      </w:r>
      <w:r w:rsidRPr="00B078EF">
        <w:rPr>
          <w:color w:val="000000"/>
        </w:rPr>
        <w:t xml:space="preserve"> работ</w:t>
      </w:r>
      <w:r>
        <w:rPr>
          <w:color w:val="000000"/>
        </w:rPr>
        <w:t>а</w:t>
      </w:r>
      <w:r w:rsidRPr="00B078EF">
        <w:rPr>
          <w:color w:val="000000"/>
        </w:rPr>
        <w:t xml:space="preserve"> кружков, секций, к</w:t>
      </w:r>
      <w:r>
        <w:rPr>
          <w:color w:val="000000"/>
        </w:rPr>
        <w:t>лубов по интересам для молодежи.</w:t>
      </w:r>
    </w:p>
    <w:p w:rsidR="000B6D5E" w:rsidRDefault="000B6D5E" w:rsidP="000B6D5E">
      <w:pPr>
        <w:ind w:firstLine="708"/>
        <w:jc w:val="both"/>
      </w:pPr>
      <w:r w:rsidRPr="000670D4">
        <w:t>Массовый спорт</w:t>
      </w:r>
      <w:r>
        <w:t xml:space="preserve"> направлен на </w:t>
      </w:r>
      <w:r w:rsidRPr="000670D4">
        <w:rPr>
          <w:shd w:val="clear" w:color="auto" w:fill="FFFFFF"/>
        </w:rPr>
        <w:t xml:space="preserve">удовлетворение потребностей граждан в услугах муниципальных </w:t>
      </w:r>
      <w:r>
        <w:rPr>
          <w:shd w:val="clear" w:color="auto" w:fill="FFFFFF"/>
        </w:rPr>
        <w:t xml:space="preserve">учреждений физической культуры и спорта </w:t>
      </w:r>
      <w:r w:rsidRPr="000670D4">
        <w:rPr>
          <w:shd w:val="clear" w:color="auto" w:fill="FFFFFF"/>
        </w:rPr>
        <w:t>для поддержания и укрепления здоровья, дост</w:t>
      </w:r>
      <w:r>
        <w:rPr>
          <w:shd w:val="clear" w:color="auto" w:fill="FFFFFF"/>
        </w:rPr>
        <w:t xml:space="preserve">ижения спортивных результатов, </w:t>
      </w:r>
      <w:r w:rsidRPr="000670D4">
        <w:rPr>
          <w:shd w:val="clear" w:color="auto" w:fill="FFFFFF"/>
        </w:rPr>
        <w:t>а также для проведения физкультурно-оздоро</w:t>
      </w:r>
      <w:r>
        <w:rPr>
          <w:shd w:val="clear" w:color="auto" w:fill="FFFFFF"/>
        </w:rPr>
        <w:t>вительного и спортивного досуга. Данная цель д</w:t>
      </w:r>
      <w:r w:rsidRPr="000670D4">
        <w:rPr>
          <w:shd w:val="clear" w:color="auto" w:fill="FFFFFF"/>
        </w:rPr>
        <w:t xml:space="preserve">остигается  фактическим предоставлением гражданам возможности посещения </w:t>
      </w:r>
      <w:r>
        <w:rPr>
          <w:shd w:val="clear" w:color="auto" w:fill="FFFFFF"/>
        </w:rPr>
        <w:t>стадиона, детских игровых площадок, хоккейного корта. В 3 квартале 2015 года сдан в эксплуатацию объект спортивной направленности – «</w:t>
      </w:r>
      <w:r>
        <w:t>Крытая многофункциональная спортивная площадка в поселке Ханымей».</w:t>
      </w:r>
    </w:p>
    <w:p w:rsidR="000B6D5E" w:rsidRDefault="000B6D5E" w:rsidP="000B6D5E">
      <w:pPr>
        <w:ind w:firstLine="708"/>
        <w:jc w:val="both"/>
        <w:rPr>
          <w:shd w:val="clear" w:color="auto" w:fill="FFFFFF"/>
        </w:rPr>
      </w:pPr>
    </w:p>
    <w:p w:rsidR="000B6D5E" w:rsidRPr="00654408" w:rsidRDefault="000B6D5E" w:rsidP="000B6D5E">
      <w:pPr>
        <w:pStyle w:val="a4"/>
        <w:tabs>
          <w:tab w:val="left" w:pos="120"/>
          <w:tab w:val="left" w:pos="1080"/>
          <w:tab w:val="left" w:pos="3700"/>
          <w:tab w:val="left" w:pos="5144"/>
          <w:tab w:val="left" w:pos="6781"/>
        </w:tabs>
        <w:spacing w:line="278" w:lineRule="exact"/>
        <w:jc w:val="center"/>
        <w:rPr>
          <w:w w:val="106"/>
          <w:u w:val="single"/>
        </w:rPr>
      </w:pPr>
      <w:r w:rsidRPr="00654408">
        <w:rPr>
          <w:w w:val="106"/>
          <w:u w:val="single"/>
        </w:rPr>
        <w:t>Жилищная политика</w:t>
      </w:r>
    </w:p>
    <w:p w:rsidR="000B6D5E" w:rsidRPr="00654408" w:rsidRDefault="000B6D5E" w:rsidP="000B6D5E">
      <w:pPr>
        <w:pStyle w:val="a4"/>
        <w:tabs>
          <w:tab w:val="left" w:pos="120"/>
          <w:tab w:val="left" w:pos="1080"/>
          <w:tab w:val="left" w:pos="3700"/>
          <w:tab w:val="left" w:pos="5144"/>
          <w:tab w:val="left" w:pos="6781"/>
        </w:tabs>
        <w:spacing w:line="278" w:lineRule="exact"/>
        <w:jc w:val="center"/>
        <w:rPr>
          <w:w w:val="106"/>
          <w:u w:val="single"/>
        </w:rPr>
      </w:pPr>
    </w:p>
    <w:p w:rsidR="000B6D5E" w:rsidRPr="00497295" w:rsidRDefault="000B6D5E" w:rsidP="000B6D5E">
      <w:pPr>
        <w:pStyle w:val="a4"/>
        <w:spacing w:before="4" w:line="273" w:lineRule="exact"/>
        <w:ind w:left="9" w:right="9" w:firstLine="699"/>
        <w:jc w:val="both"/>
        <w:rPr>
          <w:shd w:val="clear" w:color="auto" w:fill="FFFFFF"/>
        </w:rPr>
      </w:pPr>
      <w:r w:rsidRPr="00497295">
        <w:rPr>
          <w:shd w:val="clear" w:color="auto" w:fill="FFFFFF"/>
        </w:rPr>
        <w:t xml:space="preserve">Очень важная роль уделяется участию жителей поселка в различных программах и мероприятиях, действующих на территории </w:t>
      </w:r>
      <w:proofErr w:type="spellStart"/>
      <w:r w:rsidRPr="00497295">
        <w:rPr>
          <w:shd w:val="clear" w:color="auto" w:fill="FFFFFF"/>
        </w:rPr>
        <w:t>Пуровского</w:t>
      </w:r>
      <w:proofErr w:type="spellEnd"/>
      <w:r w:rsidRPr="00497295">
        <w:rPr>
          <w:shd w:val="clear" w:color="auto" w:fill="FFFFFF"/>
        </w:rPr>
        <w:t xml:space="preserve"> района, с помощью которых жители могут решить жилищные проблемы.</w:t>
      </w:r>
    </w:p>
    <w:p w:rsidR="000B6D5E" w:rsidRPr="00497295" w:rsidRDefault="000B6D5E" w:rsidP="000B6D5E">
      <w:pPr>
        <w:pStyle w:val="a4"/>
        <w:spacing w:before="4" w:line="273" w:lineRule="exact"/>
        <w:ind w:left="9" w:right="9" w:firstLine="699"/>
        <w:jc w:val="both"/>
        <w:rPr>
          <w:shd w:val="clear" w:color="auto" w:fill="FFFFFF"/>
        </w:rPr>
      </w:pPr>
      <w:r w:rsidRPr="00497295">
        <w:rPr>
          <w:shd w:val="clear" w:color="auto" w:fill="FFFFFF"/>
        </w:rPr>
        <w:t xml:space="preserve">Жители поселка участвуют в федеральной целевой программе «Жилище» на 2011-2015 годы, включая подпрограмму «Выполнение государственных обязательств по обеспечению жильем категорий граждан, установленных федеральным законодательством». По данной подпрограмме за 11 месяцев 2015 года выделено 5 государственные жилищные сертификаты. Данная подпрограмма предоставляет отдельным категориям граждан государственные жилищные сертификаты (ГСЖ) – именные свидетельства, удостоверяющие право гражданина на получение за счет средств федерального бюджета социальной выплаты для приобретения жилого помещения. На территории муниципального образования поселок Ханымей действуют программа «Сотрудничество», по предоставлению социальных выплат на приобретение или строительство жилья на юге Тюменской области, районная долгосрочная целевая программа «Обеспечение многодетных семей по муниципальному образованию </w:t>
      </w:r>
      <w:proofErr w:type="spellStart"/>
      <w:r w:rsidRPr="00497295">
        <w:rPr>
          <w:shd w:val="clear" w:color="auto" w:fill="FFFFFF"/>
        </w:rPr>
        <w:t>Пуровский</w:t>
      </w:r>
      <w:proofErr w:type="spellEnd"/>
      <w:r w:rsidRPr="00497295">
        <w:rPr>
          <w:shd w:val="clear" w:color="auto" w:fill="FFFFFF"/>
        </w:rPr>
        <w:t xml:space="preserve"> район на 2014-2016 годы», программа НО «Фонд жилищного строительства ЯНАО» «Переселение жителей ЯНАО из районов Крайнего Севера». </w:t>
      </w:r>
    </w:p>
    <w:p w:rsidR="000B6D5E" w:rsidRPr="00497295" w:rsidRDefault="000B6D5E" w:rsidP="000B6D5E">
      <w:pPr>
        <w:pStyle w:val="a4"/>
        <w:spacing w:before="4" w:line="273" w:lineRule="exact"/>
        <w:ind w:left="9" w:right="9" w:firstLine="699"/>
        <w:jc w:val="both"/>
        <w:rPr>
          <w:shd w:val="clear" w:color="auto" w:fill="FFFFFF"/>
        </w:rPr>
      </w:pPr>
      <w:r w:rsidRPr="00497295">
        <w:rPr>
          <w:shd w:val="clear" w:color="auto" w:fill="FFFFFF"/>
        </w:rPr>
        <w:t>Гражданам предоставляются социальные выплаты из числа ветеранов, инвалидов и семей, имеющих детей-инвалидов, на приобретение (строительство) жилья молодым семьям, индивидуальным застройщикам на компенсацию затрат, понесенных при строительстве индивидуального дома, на переселение из строений, не отнесенных к жилым помещениям.</w:t>
      </w:r>
    </w:p>
    <w:p w:rsidR="000B6D5E" w:rsidRPr="00497295" w:rsidRDefault="000B6D5E" w:rsidP="000B6D5E">
      <w:pPr>
        <w:pStyle w:val="a4"/>
        <w:spacing w:before="4" w:line="273" w:lineRule="exact"/>
        <w:ind w:left="9" w:right="9" w:firstLine="699"/>
        <w:jc w:val="both"/>
        <w:rPr>
          <w:shd w:val="clear" w:color="auto" w:fill="FFFFFF"/>
        </w:rPr>
      </w:pPr>
      <w:proofErr w:type="gramStart"/>
      <w:r w:rsidRPr="00497295">
        <w:rPr>
          <w:shd w:val="clear" w:color="auto" w:fill="FFFFFF"/>
        </w:rPr>
        <w:t xml:space="preserve">Основными задачам федеральной целевой программы «Устойчивое развитие сельских поселений на 2014-2017 годы и на период до 2020 года» является улучшение жилищных условий граждан, проживающих в сельской местности, обеспечение доступным жильем молодых семей и молодых специалистов на селе, создание условий для закрепления молодых семей и молодых специалистов в агропромышленном комплексе и социальной сфере села, приостановление миграции сельской молодежи. </w:t>
      </w:r>
      <w:proofErr w:type="gramEnd"/>
    </w:p>
    <w:p w:rsidR="000B6D5E" w:rsidRPr="00497295" w:rsidRDefault="000B6D5E" w:rsidP="000B6D5E">
      <w:pPr>
        <w:pStyle w:val="a4"/>
        <w:spacing w:before="4" w:line="273" w:lineRule="exact"/>
        <w:ind w:left="9" w:right="9" w:firstLine="699"/>
        <w:jc w:val="both"/>
        <w:rPr>
          <w:shd w:val="clear" w:color="auto" w:fill="FFFFFF"/>
        </w:rPr>
      </w:pPr>
      <w:r w:rsidRPr="00497295">
        <w:rPr>
          <w:shd w:val="clear" w:color="auto" w:fill="FFFFFF"/>
        </w:rPr>
        <w:t>В рамках окружной программы «Обеспечение жильем молодых семей» выделена 1 субсидия на приобретение жилья.</w:t>
      </w:r>
    </w:p>
    <w:p w:rsidR="000B6D5E" w:rsidRPr="00497295" w:rsidRDefault="000B6D5E" w:rsidP="000B6D5E">
      <w:pPr>
        <w:pStyle w:val="a4"/>
        <w:spacing w:before="4" w:line="273" w:lineRule="exact"/>
        <w:ind w:left="9" w:right="9" w:firstLine="699"/>
        <w:jc w:val="both"/>
        <w:rPr>
          <w:shd w:val="clear" w:color="auto" w:fill="FFFFFF"/>
        </w:rPr>
      </w:pPr>
      <w:r w:rsidRPr="00497295">
        <w:rPr>
          <w:shd w:val="clear" w:color="auto" w:fill="FFFFFF"/>
        </w:rPr>
        <w:t xml:space="preserve">Помимо того приобретаются жилые помещения в собственность автономного округа с последующей передачей их в собственность муниципального образования поселок Ханымей, для предоставления гражданам, переселяемым из ветхого и аварийного жилищного фонда в рамках подпрограммы «Улучшение жилищных условий граждан, поживающих в Ямало-Ненецком автономном округе». Регулярно проводится комиссионное обследование жилищного фонда на предмет определения ветхого и аварийного жилья. Так за 11 месяцев 2015 года из аварийного жилищного фонда </w:t>
      </w:r>
      <w:proofErr w:type="gramStart"/>
      <w:r w:rsidRPr="00497295">
        <w:rPr>
          <w:shd w:val="clear" w:color="auto" w:fill="FFFFFF"/>
        </w:rPr>
        <w:t>переселено 26 семей снесено</w:t>
      </w:r>
      <w:proofErr w:type="gramEnd"/>
      <w:r w:rsidRPr="00497295">
        <w:rPr>
          <w:shd w:val="clear" w:color="auto" w:fill="FFFFFF"/>
        </w:rPr>
        <w:t xml:space="preserve"> 1573,8 </w:t>
      </w:r>
      <w:proofErr w:type="spellStart"/>
      <w:r w:rsidRPr="00497295">
        <w:rPr>
          <w:shd w:val="clear" w:color="auto" w:fill="FFFFFF"/>
        </w:rPr>
        <w:t>кв</w:t>
      </w:r>
      <w:proofErr w:type="spellEnd"/>
      <w:r w:rsidRPr="00497295">
        <w:rPr>
          <w:shd w:val="clear" w:color="auto" w:fill="FFFFFF"/>
        </w:rPr>
        <w:t xml:space="preserve"> м аварийного жилья. До конца 2015 года планируется переселить еще 11 семей, снести </w:t>
      </w:r>
      <w:smartTag w:uri="urn:schemas-microsoft-com:office:smarttags" w:element="metricconverter">
        <w:smartTagPr>
          <w:attr w:name="ProductID" w:val="967,5 м"/>
        </w:smartTagPr>
        <w:r w:rsidRPr="00497295">
          <w:rPr>
            <w:shd w:val="clear" w:color="auto" w:fill="FFFFFF"/>
          </w:rPr>
          <w:t>967,5 м</w:t>
        </w:r>
      </w:smartTag>
      <w:r w:rsidRPr="00497295">
        <w:rPr>
          <w:shd w:val="clear" w:color="auto" w:fill="FFFFFF"/>
        </w:rPr>
        <w:t xml:space="preserve"> </w:t>
      </w:r>
      <w:proofErr w:type="spellStart"/>
      <w:r w:rsidRPr="00497295">
        <w:rPr>
          <w:shd w:val="clear" w:color="auto" w:fill="FFFFFF"/>
        </w:rPr>
        <w:t>кв</w:t>
      </w:r>
      <w:proofErr w:type="spellEnd"/>
      <w:r w:rsidRPr="00497295">
        <w:rPr>
          <w:shd w:val="clear" w:color="auto" w:fill="FFFFFF"/>
        </w:rPr>
        <w:t xml:space="preserve"> аварийного жилья. </w:t>
      </w:r>
    </w:p>
    <w:p w:rsidR="000B6D5E" w:rsidRPr="00497295" w:rsidRDefault="000B6D5E" w:rsidP="000B6D5E">
      <w:pPr>
        <w:pStyle w:val="a4"/>
        <w:spacing w:before="4" w:line="273" w:lineRule="exact"/>
        <w:ind w:left="9" w:right="9" w:firstLine="699"/>
        <w:jc w:val="both"/>
        <w:rPr>
          <w:shd w:val="clear" w:color="auto" w:fill="FFFFFF"/>
        </w:rPr>
      </w:pPr>
      <w:r w:rsidRPr="00497295">
        <w:rPr>
          <w:shd w:val="clear" w:color="auto" w:fill="FFFFFF"/>
        </w:rPr>
        <w:t>По программе НО «Фонд жилищного строительства ЯНАО» «Переселение жителей ЯНАО из районов Крайнего Севера» за 11 месяцев 2015 года получили сертификаты 12 семей.</w:t>
      </w:r>
    </w:p>
    <w:p w:rsidR="000B6D5E" w:rsidRPr="00497295" w:rsidRDefault="000B6D5E" w:rsidP="000B6D5E">
      <w:pPr>
        <w:pStyle w:val="a4"/>
        <w:spacing w:before="4" w:line="273" w:lineRule="exact"/>
        <w:ind w:left="9" w:right="9" w:firstLine="699"/>
        <w:jc w:val="both"/>
        <w:rPr>
          <w:shd w:val="clear" w:color="auto" w:fill="FFFFFF"/>
        </w:rPr>
      </w:pPr>
      <w:r w:rsidRPr="00497295">
        <w:rPr>
          <w:shd w:val="clear" w:color="auto" w:fill="FFFFFF"/>
        </w:rPr>
        <w:t>Работы в этом направлении ведутся планомерно и последовательно, что явится дополнительным стимулом для привлечения молодых специалистов в различные сферы отраслей на территории нашего поселка.</w:t>
      </w:r>
    </w:p>
    <w:p w:rsidR="000B6D5E" w:rsidRPr="00425B0B" w:rsidRDefault="000B6D5E" w:rsidP="000B6D5E">
      <w:pPr>
        <w:pStyle w:val="a4"/>
        <w:spacing w:before="4" w:line="273" w:lineRule="exact"/>
        <w:ind w:left="9" w:right="9" w:firstLine="699"/>
        <w:jc w:val="both"/>
        <w:rPr>
          <w:shd w:val="clear" w:color="auto" w:fill="FFFFFF"/>
        </w:rPr>
      </w:pPr>
    </w:p>
    <w:p w:rsidR="000B6D5E" w:rsidRPr="00BB1314" w:rsidRDefault="000B6D5E" w:rsidP="000B6D5E">
      <w:pPr>
        <w:pStyle w:val="a4"/>
        <w:spacing w:before="4" w:line="273" w:lineRule="exact"/>
        <w:ind w:left="9" w:right="9" w:hanging="9"/>
        <w:jc w:val="center"/>
        <w:rPr>
          <w:w w:val="106"/>
          <w:u w:val="single"/>
        </w:rPr>
      </w:pPr>
      <w:r w:rsidRPr="00BB1314">
        <w:rPr>
          <w:w w:val="106"/>
          <w:u w:val="single"/>
        </w:rPr>
        <w:t>Образование</w:t>
      </w:r>
    </w:p>
    <w:p w:rsidR="000B6D5E" w:rsidRPr="00BB1314" w:rsidRDefault="000B6D5E" w:rsidP="000B6D5E">
      <w:pPr>
        <w:pStyle w:val="a4"/>
        <w:spacing w:before="4" w:line="273" w:lineRule="exact"/>
        <w:ind w:left="9" w:right="9" w:firstLine="699"/>
        <w:jc w:val="center"/>
        <w:rPr>
          <w:w w:val="106"/>
          <w:u w:val="single"/>
        </w:rPr>
      </w:pPr>
    </w:p>
    <w:p w:rsidR="000B6D5E" w:rsidRPr="00497295" w:rsidRDefault="000B6D5E" w:rsidP="000B6D5E">
      <w:pPr>
        <w:ind w:firstLine="709"/>
        <w:jc w:val="both"/>
      </w:pPr>
      <w:r w:rsidRPr="00497295">
        <w:t xml:space="preserve">На территории нашего муниципального образования поселок Ханымей расположены муниципальное бюджетное общеобразовательное учреждение «Средняя </w:t>
      </w:r>
      <w:r w:rsidRPr="00497295">
        <w:lastRenderedPageBreak/>
        <w:t xml:space="preserve">общеобразовательная школа № 1», муниципальное бюджетное общеобразовательное учреждение «Основная общеобразовательная школа № 2»  всего на 850 мест, детские сады (по проектируемой мощности) на 270 мест: муниципальное бюджетное дошкольное образовательное учреждение «Детский сад общеразвивающего вида «Улыбка» </w:t>
      </w:r>
      <w:proofErr w:type="spellStart"/>
      <w:r w:rsidRPr="00497295">
        <w:t>п</w:t>
      </w:r>
      <w:proofErr w:type="gramStart"/>
      <w:r w:rsidRPr="00497295">
        <w:t>.Х</w:t>
      </w:r>
      <w:proofErr w:type="gramEnd"/>
      <w:r w:rsidRPr="00497295">
        <w:t>анымей</w:t>
      </w:r>
      <w:proofErr w:type="spellEnd"/>
      <w:r w:rsidRPr="00497295">
        <w:t xml:space="preserve"> </w:t>
      </w:r>
      <w:proofErr w:type="spellStart"/>
      <w:r w:rsidRPr="00497295">
        <w:t>Пуровского</w:t>
      </w:r>
      <w:proofErr w:type="spellEnd"/>
      <w:r w:rsidRPr="00497295">
        <w:t xml:space="preserve"> района, муниципальное бюджетное дошкольное образовательное учреждение «Детский сад «Солнышко» </w:t>
      </w:r>
      <w:proofErr w:type="spellStart"/>
      <w:r w:rsidRPr="00497295">
        <w:t>п.Ханымей</w:t>
      </w:r>
      <w:proofErr w:type="spellEnd"/>
      <w:r w:rsidRPr="00497295">
        <w:t xml:space="preserve"> </w:t>
      </w:r>
      <w:proofErr w:type="spellStart"/>
      <w:r w:rsidRPr="00497295">
        <w:t>Пуровского</w:t>
      </w:r>
      <w:proofErr w:type="spellEnd"/>
      <w:r w:rsidRPr="00497295">
        <w:t xml:space="preserve"> района, а также для всестороннего развития детей нашего поселка имеются муниципальное бюджетное образовательное учреждение дополнительного образования «Дом Детского творчества» </w:t>
      </w:r>
      <w:proofErr w:type="spellStart"/>
      <w:r w:rsidRPr="00497295">
        <w:t>п</w:t>
      </w:r>
      <w:proofErr w:type="gramStart"/>
      <w:r w:rsidRPr="00497295">
        <w:t>.Х</w:t>
      </w:r>
      <w:proofErr w:type="gramEnd"/>
      <w:r w:rsidRPr="00497295">
        <w:t>анымей</w:t>
      </w:r>
      <w:proofErr w:type="spellEnd"/>
      <w:r w:rsidRPr="00497295">
        <w:t xml:space="preserve"> </w:t>
      </w:r>
      <w:proofErr w:type="spellStart"/>
      <w:r w:rsidRPr="00497295">
        <w:t>Пуровского</w:t>
      </w:r>
      <w:proofErr w:type="spellEnd"/>
      <w:r w:rsidRPr="00497295">
        <w:t xml:space="preserve"> района, муниципальное автономное учреждение дополнительного образования детско-юношеская спортивная школа «</w:t>
      </w:r>
      <w:proofErr w:type="spellStart"/>
      <w:r w:rsidRPr="00497295">
        <w:t>Хыльмик</w:t>
      </w:r>
      <w:proofErr w:type="spellEnd"/>
      <w:r w:rsidRPr="00497295">
        <w:t>» на 315 мест, и муниципальное бюджетное учреждение дополнительного образования «</w:t>
      </w:r>
      <w:proofErr w:type="spellStart"/>
      <w:r w:rsidRPr="00497295">
        <w:t>Ханымейская</w:t>
      </w:r>
      <w:proofErr w:type="spellEnd"/>
      <w:r w:rsidRPr="00497295">
        <w:t xml:space="preserve"> детская школа искусств», где занимаются в различных кружках, секциях, студиях  более 150 детей.</w:t>
      </w:r>
    </w:p>
    <w:p w:rsidR="000B6D5E" w:rsidRPr="00497295" w:rsidRDefault="000B6D5E" w:rsidP="000B6D5E">
      <w:pPr>
        <w:ind w:firstLine="708"/>
        <w:jc w:val="both"/>
      </w:pPr>
      <w:r w:rsidRPr="00497295">
        <w:t xml:space="preserve">Успешно развивается кадетское движение. Кадетские классы ежегодно принимают участие в районном конкурсе «Во славу Отечества». </w:t>
      </w:r>
    </w:p>
    <w:p w:rsidR="000B6D5E" w:rsidRDefault="000B6D5E" w:rsidP="000B6D5E">
      <w:pPr>
        <w:ind w:firstLine="708"/>
        <w:jc w:val="both"/>
      </w:pPr>
      <w:r w:rsidRPr="00497295">
        <w:t>По программе «Доступная среда» установлен подъемник и пандус для лиц с ограниченными возможностями.</w:t>
      </w:r>
    </w:p>
    <w:p w:rsidR="000B6D5E" w:rsidRPr="00497295" w:rsidRDefault="000B6D5E" w:rsidP="000B6D5E">
      <w:pPr>
        <w:ind w:firstLine="708"/>
        <w:jc w:val="both"/>
      </w:pPr>
    </w:p>
    <w:p w:rsidR="000B6D5E" w:rsidRPr="001A2B83" w:rsidRDefault="000B6D5E" w:rsidP="000B6D5E">
      <w:pPr>
        <w:jc w:val="center"/>
        <w:rPr>
          <w:u w:val="single"/>
        </w:rPr>
      </w:pPr>
      <w:r w:rsidRPr="001A2B83">
        <w:rPr>
          <w:u w:val="single"/>
        </w:rPr>
        <w:t>Транспорт и связь</w:t>
      </w:r>
    </w:p>
    <w:p w:rsidR="000B6D5E" w:rsidRPr="001A2B83" w:rsidRDefault="000B6D5E" w:rsidP="000B6D5E">
      <w:pPr>
        <w:ind w:firstLine="708"/>
        <w:jc w:val="center"/>
        <w:rPr>
          <w:u w:val="single"/>
        </w:rPr>
      </w:pPr>
    </w:p>
    <w:p w:rsidR="000B6D5E" w:rsidRPr="00497295" w:rsidRDefault="000B6D5E" w:rsidP="000B6D5E">
      <w:pPr>
        <w:widowControl w:val="0"/>
        <w:shd w:val="clear" w:color="auto" w:fill="FFFFFF"/>
        <w:tabs>
          <w:tab w:val="left" w:pos="175"/>
        </w:tabs>
        <w:autoSpaceDE w:val="0"/>
        <w:autoSpaceDN w:val="0"/>
        <w:adjustRightInd w:val="0"/>
        <w:ind w:firstLine="720"/>
        <w:jc w:val="both"/>
        <w:rPr>
          <w:bCs/>
        </w:rPr>
      </w:pPr>
      <w:r w:rsidRPr="00497295">
        <w:rPr>
          <w:bCs/>
          <w:color w:val="000000"/>
        </w:rPr>
        <w:t>Транспортные перевозки пассажиров муниципального образования поселок Ханымей представляют индивидуальные предприниматели, оказывающие услуги такси. Общее количество зарегистрированных предпринимателей - 17 человек.</w:t>
      </w:r>
      <w:r w:rsidRPr="00497295">
        <w:rPr>
          <w:bCs/>
        </w:rPr>
        <w:t xml:space="preserve"> Работает школьный автобус.</w:t>
      </w:r>
    </w:p>
    <w:p w:rsidR="000B6D5E" w:rsidRPr="00497295" w:rsidRDefault="000B6D5E" w:rsidP="000B6D5E">
      <w:pPr>
        <w:autoSpaceDE w:val="0"/>
        <w:autoSpaceDN w:val="0"/>
        <w:adjustRightInd w:val="0"/>
        <w:ind w:firstLine="720"/>
        <w:jc w:val="both"/>
      </w:pPr>
      <w:r w:rsidRPr="00497295">
        <w:t>Практически весь поселок подключен к высокоскоростному Интернету и кабельному телевидению. Предприятия связи практически полностью обеспечивают население услугами связи и информационными технологиями. На территории поселка предоставляют свои услуги такие компании как «Мобильные Теле Системы», «Мегафон», «Ростелеком», планируется сотрудничество с компанией «Мотив».</w:t>
      </w:r>
    </w:p>
    <w:p w:rsidR="000B6D5E" w:rsidRPr="001A2B83" w:rsidRDefault="000B6D5E" w:rsidP="000B6D5E">
      <w:pPr>
        <w:ind w:firstLine="709"/>
        <w:jc w:val="both"/>
      </w:pPr>
      <w:r w:rsidRPr="001A2B83">
        <w:t>В период до 201</w:t>
      </w:r>
      <w:r>
        <w:t>8</w:t>
      </w:r>
      <w:r w:rsidRPr="001A2B83">
        <w:t xml:space="preserve"> года на территории поселка в области связи и информационных технологий и в связи с использованием информационных систем планируется решить следующее:</w:t>
      </w:r>
    </w:p>
    <w:p w:rsidR="000B6D5E" w:rsidRPr="001A2B83" w:rsidRDefault="000B6D5E" w:rsidP="000B6D5E">
      <w:pPr>
        <w:ind w:firstLine="709"/>
        <w:jc w:val="both"/>
      </w:pPr>
      <w:r w:rsidRPr="001A2B83">
        <w:t>создать единое поселковое информационное пространство на современной информационно-технологической основе;</w:t>
      </w:r>
    </w:p>
    <w:p w:rsidR="000B6D5E" w:rsidRPr="001A2B83" w:rsidRDefault="000B6D5E" w:rsidP="000B6D5E">
      <w:pPr>
        <w:ind w:firstLine="709"/>
        <w:jc w:val="both"/>
      </w:pPr>
      <w:r w:rsidRPr="001A2B83">
        <w:t>увеличить пропускную способность каналов связи;</w:t>
      </w:r>
    </w:p>
    <w:p w:rsidR="000B6D5E" w:rsidRDefault="000B6D5E" w:rsidP="000B6D5E">
      <w:pPr>
        <w:ind w:firstLine="708"/>
        <w:jc w:val="both"/>
      </w:pPr>
      <w:r w:rsidRPr="001A2B83">
        <w:t>создать условия для развития современных телекоммуникационных и информационных услуг.</w:t>
      </w:r>
    </w:p>
    <w:p w:rsidR="000B6D5E" w:rsidRPr="00654408" w:rsidRDefault="000B6D5E" w:rsidP="000B6D5E">
      <w:pPr>
        <w:ind w:firstLine="708"/>
        <w:jc w:val="both"/>
      </w:pPr>
    </w:p>
    <w:p w:rsidR="000B6D5E" w:rsidRDefault="000B6D5E" w:rsidP="000B6D5E">
      <w:pPr>
        <w:jc w:val="center"/>
        <w:rPr>
          <w:u w:val="single"/>
        </w:rPr>
      </w:pPr>
      <w:r w:rsidRPr="00F358F1">
        <w:rPr>
          <w:u w:val="single"/>
        </w:rPr>
        <w:t>Розничная торговля и</w:t>
      </w:r>
      <w:r>
        <w:rPr>
          <w:u w:val="single"/>
        </w:rPr>
        <w:t xml:space="preserve"> бытовое обслуживание населения</w:t>
      </w:r>
    </w:p>
    <w:p w:rsidR="000B6D5E" w:rsidRPr="00F358F1" w:rsidRDefault="000B6D5E" w:rsidP="000B6D5E">
      <w:pPr>
        <w:jc w:val="center"/>
        <w:rPr>
          <w:u w:val="single"/>
        </w:rPr>
      </w:pPr>
    </w:p>
    <w:p w:rsidR="000B6D5E" w:rsidRPr="00F358F1" w:rsidRDefault="000B6D5E" w:rsidP="000B6D5E">
      <w:pPr>
        <w:ind w:firstLine="708"/>
        <w:jc w:val="both"/>
      </w:pPr>
      <w:r w:rsidRPr="00F358F1">
        <w:t>Малое и среднее предпринимательство обеспечивает фундамент рыночной экономики современного типа через формирование структурных основ экономики, конкурентной среды, генерацию и внедрение инноваций, удовлетворение потребности рынка в товарах и услугах, обеспечение занятости и увеличение налоговых поступлений. Самочувствие и характер развития предпринимательских структур являются важными индикаторами делового климата в  нашем муниципальном образовании и в стране в целом, а поступательное и устойчивое развитие малого и среднего бизнеса способствует повышению уровня экономической свободы, формированию гражданского общества.</w:t>
      </w:r>
    </w:p>
    <w:p w:rsidR="000B6D5E" w:rsidRPr="00F358F1" w:rsidRDefault="000B6D5E" w:rsidP="000B6D5E">
      <w:pPr>
        <w:ind w:firstLine="708"/>
        <w:jc w:val="both"/>
      </w:pPr>
      <w:r w:rsidRPr="00F358F1">
        <w:t xml:space="preserve">В поселке работают 23 магазина (1 аптека, 3 продовольственных,10 непродовольственных и 9 со смешанным ассортиментом), 16 торговых павильонов (4-продовольственные товары, непродовольственные товары, смешанный ассортимент- 9, продукция общественного питания- 3). Предприятий оптовой торговли в поселении нет. </w:t>
      </w:r>
    </w:p>
    <w:p w:rsidR="000B6D5E" w:rsidRPr="00F358F1" w:rsidRDefault="000B6D5E" w:rsidP="000B6D5E">
      <w:pPr>
        <w:ind w:firstLine="708"/>
        <w:jc w:val="both"/>
      </w:pPr>
      <w:r w:rsidRPr="00F358F1">
        <w:lastRenderedPageBreak/>
        <w:t xml:space="preserve">Предприятия общественного питания:  7 - общедоступные (6 кафе и 1 закусочная, общее количество посадочных мест составляет 280). Одно кафе и закусочная относится к поселку Ханымей только территориально, и находится за </w:t>
      </w:r>
      <w:smartTag w:uri="urn:schemas-microsoft-com:office:smarttags" w:element="metricconverter">
        <w:smartTagPr>
          <w:attr w:name="ProductID" w:val="150 км"/>
        </w:smartTagPr>
        <w:r w:rsidRPr="00F358F1">
          <w:t>150 км</w:t>
        </w:r>
      </w:smartTag>
      <w:r w:rsidRPr="00F358F1">
        <w:t xml:space="preserve"> от него «Дальнобойщик» и «Трактир». Имеются 2 школьные столовые и 10 столовых на промыслах для организации питания работников предприятий, относящиеся к посёлку только территориально и находящиеся на большом расстоянии от населенного пункта</w:t>
      </w:r>
      <w:r>
        <w:t>.</w:t>
      </w:r>
      <w:r w:rsidRPr="00F358F1">
        <w:t xml:space="preserve"> </w:t>
      </w:r>
      <w:r>
        <w:t>Количество</w:t>
      </w:r>
      <w:r w:rsidRPr="00F358F1">
        <w:t xml:space="preserve"> 12 предприятий общественного питания при производствах и образовательных учреждениях общее число посадочных мест в них составляет 614. Выпечка хлеба производится в  2 пекарнях посёлка, также хлеб доставляется из городов Ноябрьск и Муравленко предпринимателями поселка.</w:t>
      </w:r>
    </w:p>
    <w:p w:rsidR="000B6D5E" w:rsidRPr="00F358F1" w:rsidRDefault="000B6D5E" w:rsidP="000B6D5E">
      <w:pPr>
        <w:ind w:firstLine="708"/>
        <w:jc w:val="both"/>
      </w:pPr>
      <w:r w:rsidRPr="00F358F1">
        <w:t>Бытовые услуги населению предоставляются в 5 парикмахерских,1- студии визажа, услуги бани предоставляет 1 предприниматель. Работают 2 СТО и 1 –</w:t>
      </w:r>
      <w:proofErr w:type="spellStart"/>
      <w:r w:rsidRPr="00F358F1">
        <w:t>шиномонтаж</w:t>
      </w:r>
      <w:proofErr w:type="spellEnd"/>
      <w:r w:rsidRPr="00F358F1">
        <w:t>. Фото услуги оказывают 2 предпринимателя, 1 предприниматель занимается изготовлением вывесок, гостиничные услуги оказывает 1 предприниматель (гостиница Олененок), также оказываются услуги по уборке мусора (1 ИП).</w:t>
      </w:r>
    </w:p>
    <w:p w:rsidR="000B6D5E" w:rsidRPr="00F358F1" w:rsidRDefault="000B6D5E" w:rsidP="000B6D5E">
      <w:pPr>
        <w:ind w:firstLine="708"/>
        <w:jc w:val="both"/>
      </w:pPr>
      <w:r w:rsidRPr="00F358F1">
        <w:t xml:space="preserve">Товары поступают из </w:t>
      </w:r>
      <w:proofErr w:type="spellStart"/>
      <w:r w:rsidRPr="00F358F1">
        <w:t>г</w:t>
      </w:r>
      <w:proofErr w:type="gramStart"/>
      <w:r w:rsidRPr="00F358F1">
        <w:t>.Е</w:t>
      </w:r>
      <w:proofErr w:type="gramEnd"/>
      <w:r w:rsidRPr="00F358F1">
        <w:t>катеринбург</w:t>
      </w:r>
      <w:proofErr w:type="spellEnd"/>
      <w:r w:rsidRPr="00F358F1">
        <w:t xml:space="preserve">, </w:t>
      </w:r>
      <w:proofErr w:type="spellStart"/>
      <w:r w:rsidRPr="00F358F1">
        <w:t>г.Сургут</w:t>
      </w:r>
      <w:proofErr w:type="spellEnd"/>
      <w:r w:rsidRPr="00F358F1">
        <w:t xml:space="preserve">, </w:t>
      </w:r>
      <w:proofErr w:type="spellStart"/>
      <w:r w:rsidRPr="00F358F1">
        <w:t>г.Губкинский</w:t>
      </w:r>
      <w:proofErr w:type="spellEnd"/>
      <w:r w:rsidRPr="00F358F1">
        <w:t xml:space="preserve">, </w:t>
      </w:r>
      <w:proofErr w:type="spellStart"/>
      <w:r w:rsidRPr="00F358F1">
        <w:t>г.Ноябрьск</w:t>
      </w:r>
      <w:proofErr w:type="spellEnd"/>
      <w:r w:rsidRPr="00F358F1">
        <w:t xml:space="preserve">, </w:t>
      </w:r>
      <w:proofErr w:type="spellStart"/>
      <w:r w:rsidRPr="00F358F1">
        <w:t>г.Муравленко</w:t>
      </w:r>
      <w:proofErr w:type="spellEnd"/>
      <w:r w:rsidRPr="00F358F1">
        <w:t xml:space="preserve"> и др., Рынок алкогольной пр</w:t>
      </w:r>
      <w:r>
        <w:t>одукции развит достаточно хорошо.</w:t>
      </w:r>
      <w:r w:rsidRPr="00F358F1">
        <w:t xml:space="preserve"> </w:t>
      </w:r>
      <w:r>
        <w:t>А</w:t>
      </w:r>
      <w:r w:rsidRPr="00F358F1">
        <w:t xml:space="preserve">лкогольная продукция поступает из </w:t>
      </w:r>
      <w:proofErr w:type="spellStart"/>
      <w:r w:rsidRPr="00F358F1">
        <w:t>г</w:t>
      </w:r>
      <w:proofErr w:type="gramStart"/>
      <w:r w:rsidRPr="00F358F1">
        <w:t>.М</w:t>
      </w:r>
      <w:proofErr w:type="gramEnd"/>
      <w:r w:rsidRPr="00F358F1">
        <w:t>уравленко</w:t>
      </w:r>
      <w:proofErr w:type="spellEnd"/>
      <w:r w:rsidRPr="00F358F1">
        <w:t xml:space="preserve">, </w:t>
      </w:r>
      <w:proofErr w:type="spellStart"/>
      <w:r w:rsidRPr="00F358F1">
        <w:t>г.Ноябрьск</w:t>
      </w:r>
      <w:proofErr w:type="spellEnd"/>
      <w:r w:rsidRPr="00F358F1">
        <w:t xml:space="preserve">, </w:t>
      </w:r>
      <w:proofErr w:type="spellStart"/>
      <w:r w:rsidRPr="00F358F1">
        <w:t>п.Пурпе</w:t>
      </w:r>
      <w:proofErr w:type="spellEnd"/>
      <w:r w:rsidRPr="00F358F1">
        <w:t xml:space="preserve">, </w:t>
      </w:r>
      <w:proofErr w:type="spellStart"/>
      <w:r w:rsidRPr="00F358F1">
        <w:t>г.Сургут</w:t>
      </w:r>
      <w:proofErr w:type="spellEnd"/>
      <w:r w:rsidRPr="00F358F1">
        <w:t xml:space="preserve">, </w:t>
      </w:r>
      <w:proofErr w:type="spellStart"/>
      <w:r w:rsidRPr="00F358F1">
        <w:t>г.Екатеринбург</w:t>
      </w:r>
      <w:proofErr w:type="spellEnd"/>
      <w:r w:rsidRPr="00F358F1">
        <w:t>. В посёлке появились магазины «</w:t>
      </w:r>
      <w:proofErr w:type="gramStart"/>
      <w:r w:rsidRPr="00F358F1">
        <w:t>Красное</w:t>
      </w:r>
      <w:proofErr w:type="gramEnd"/>
      <w:r w:rsidRPr="00F358F1">
        <w:t xml:space="preserve"> Белое» и «Монетка», что оказалось несомненным плюсом для жителей посёлка. В этих магазинах и цены и ассортимент на приемлемом уровне. Посёлок находится на расстоянии </w:t>
      </w:r>
      <w:smartTag w:uri="urn:schemas-microsoft-com:office:smarttags" w:element="metricconverter">
        <w:smartTagPr>
          <w:attr w:name="ProductID" w:val="200 км"/>
        </w:smartTagPr>
        <w:r w:rsidRPr="00F358F1">
          <w:t>200 км</w:t>
        </w:r>
      </w:smartTag>
      <w:r w:rsidRPr="00F358F1">
        <w:t xml:space="preserve"> от Ноябрьска (зимой по зимнику </w:t>
      </w:r>
      <w:smartTag w:uri="urn:schemas-microsoft-com:office:smarttags" w:element="metricconverter">
        <w:smartTagPr>
          <w:attr w:name="ProductID" w:val="67 км"/>
        </w:smartTagPr>
        <w:r w:rsidRPr="00F358F1">
          <w:t>67 км</w:t>
        </w:r>
      </w:smartTag>
      <w:r w:rsidRPr="00F358F1">
        <w:t xml:space="preserve">) и </w:t>
      </w:r>
      <w:smartTag w:uri="urn:schemas-microsoft-com:office:smarttags" w:element="metricconverter">
        <w:smartTagPr>
          <w:attr w:name="ProductID" w:val="90 км"/>
        </w:smartTagPr>
        <w:r w:rsidRPr="00F358F1">
          <w:t>90 км</w:t>
        </w:r>
      </w:smartTag>
      <w:r w:rsidRPr="00F358F1">
        <w:t xml:space="preserve"> от </w:t>
      </w:r>
      <w:proofErr w:type="spellStart"/>
      <w:r w:rsidRPr="00F358F1">
        <w:t>г</w:t>
      </w:r>
      <w:proofErr w:type="gramStart"/>
      <w:r w:rsidRPr="00F358F1">
        <w:t>.М</w:t>
      </w:r>
      <w:proofErr w:type="gramEnd"/>
      <w:r w:rsidRPr="00F358F1">
        <w:t>уравленко</w:t>
      </w:r>
      <w:proofErr w:type="spellEnd"/>
      <w:r w:rsidRPr="00F358F1">
        <w:t xml:space="preserve"> по федеральной трассе. У жителей посёлка есть возможность выезжать в эти города за продуктами и товарами, предприятия этих городов создают большую конкуренцию предпринимателям  п</w:t>
      </w:r>
      <w:r>
        <w:t>оселка</w:t>
      </w:r>
      <w:r w:rsidRPr="00F358F1">
        <w:t>.</w:t>
      </w:r>
    </w:p>
    <w:p w:rsidR="000B6D5E" w:rsidRDefault="000B6D5E" w:rsidP="000B6D5E">
      <w:pPr>
        <w:ind w:firstLine="708"/>
        <w:jc w:val="both"/>
      </w:pPr>
      <w:r w:rsidRPr="00F358F1">
        <w:t xml:space="preserve">За истекший период текущего 2015 года ситуация на потребительском рынке развивалась под влиянием процессов, происходящих в российской экономике. Осложнение геополитической обстановки в России, введение ограничительных санкций, привело к замедлению темпов роста основных показателей, характеризующих развитие потребительского рынка. В посёлке ситуация на потребительском рынке оставалась более менее стабильной. Перебоев с поставками основных продуктов питания не было, резких колебаний цен не наблюдалось. Рост цен на отдельные виды товаров был в связи с увеличением расходов на закупку и транспортировку их в поселение, а также происходило сезонное колебание цен. В ближайшее время планируется открытие торгового центра (ещё 6-8 магазинов) и 1 павильона после ремонта. В связи, с чем можно отметить рост ассортиментного перечня, качества и количества товаров и услуг, предоставляемых населению </w:t>
      </w:r>
      <w:r>
        <w:t>муниципального образования</w:t>
      </w:r>
      <w:r w:rsidRPr="00F358F1">
        <w:t xml:space="preserve"> п</w:t>
      </w:r>
      <w:r>
        <w:t xml:space="preserve">оселок </w:t>
      </w:r>
      <w:r w:rsidRPr="00F358F1">
        <w:t>Ханымей.</w:t>
      </w:r>
      <w:r w:rsidRPr="003A3896">
        <w:t xml:space="preserve"> </w:t>
      </w:r>
    </w:p>
    <w:p w:rsidR="000B6D5E" w:rsidRPr="00F358F1" w:rsidRDefault="000B6D5E" w:rsidP="000B6D5E">
      <w:pPr>
        <w:ind w:firstLine="708"/>
        <w:jc w:val="both"/>
      </w:pPr>
      <w:r w:rsidRPr="00F358F1">
        <w:t>В поселении  организовано общественное объединение «Народный контроль».</w:t>
      </w:r>
    </w:p>
    <w:p w:rsidR="000B6D5E" w:rsidRPr="00654408" w:rsidRDefault="000B6D5E" w:rsidP="000B6D5E">
      <w:pPr>
        <w:ind w:firstLine="708"/>
        <w:jc w:val="both"/>
      </w:pPr>
    </w:p>
    <w:p w:rsidR="000B6D5E" w:rsidRPr="00654408" w:rsidRDefault="000B6D5E" w:rsidP="000B6D5E">
      <w:pPr>
        <w:pStyle w:val="ConsPlusNormal"/>
        <w:jc w:val="center"/>
        <w:outlineLvl w:val="2"/>
        <w:rPr>
          <w:rFonts w:ascii="Times New Roman" w:hAnsi="Times New Roman" w:cs="Times New Roman"/>
          <w:sz w:val="24"/>
          <w:szCs w:val="24"/>
          <w:u w:val="single"/>
        </w:rPr>
      </w:pPr>
      <w:r w:rsidRPr="00654408">
        <w:rPr>
          <w:rFonts w:ascii="Times New Roman" w:hAnsi="Times New Roman" w:cs="Times New Roman"/>
          <w:sz w:val="24"/>
          <w:szCs w:val="24"/>
          <w:u w:val="single"/>
        </w:rPr>
        <w:t>Стратегическая цель муниципального образования поселок Ханымей</w:t>
      </w:r>
    </w:p>
    <w:p w:rsidR="000B6D5E" w:rsidRPr="00654408" w:rsidRDefault="000B6D5E" w:rsidP="000B6D5E">
      <w:pPr>
        <w:pStyle w:val="ConsPlusNormal"/>
        <w:ind w:firstLine="540"/>
        <w:jc w:val="both"/>
        <w:rPr>
          <w:rFonts w:ascii="Times New Roman" w:hAnsi="Times New Roman" w:cs="Times New Roman"/>
          <w:sz w:val="24"/>
          <w:szCs w:val="24"/>
        </w:rPr>
      </w:pPr>
    </w:p>
    <w:p w:rsidR="000B6D5E" w:rsidRPr="00654408" w:rsidRDefault="000B6D5E" w:rsidP="000B6D5E">
      <w:pPr>
        <w:pStyle w:val="ConsPlusNormal"/>
        <w:ind w:firstLine="540"/>
        <w:jc w:val="both"/>
        <w:rPr>
          <w:rFonts w:ascii="Times New Roman" w:hAnsi="Times New Roman" w:cs="Times New Roman"/>
          <w:sz w:val="24"/>
          <w:szCs w:val="24"/>
        </w:rPr>
      </w:pPr>
      <w:r w:rsidRPr="00654408">
        <w:rPr>
          <w:rFonts w:ascii="Times New Roman" w:hAnsi="Times New Roman" w:cs="Times New Roman"/>
          <w:sz w:val="24"/>
          <w:szCs w:val="24"/>
        </w:rPr>
        <w:t>Главной стратегической целью муниципального образования поселок Ханымей является: повышение уровня благосостояния и качества жизни населения. Повышение уровня жизни населения обеспечивается за счет развития тех видов производства, в которых регион обладает высокой конкурентоспособностью. Таким образом, качество и высокие стандарты жизни являются следствием региональной конкурентоспособности. Достижение главной стратегической цели нашего поселка и всего региона в целом  возможно только на основе эффективного развития конкурентоспособных отраслей региональной экономики и, прежде всего, газовой и нефтяной промышленности, малого и среднего предпринимательства.</w:t>
      </w:r>
    </w:p>
    <w:p w:rsidR="000B6D5E" w:rsidRDefault="000B6D5E" w:rsidP="000B6D5E">
      <w:pPr>
        <w:pStyle w:val="ConsPlusNormal"/>
        <w:ind w:firstLine="540"/>
        <w:jc w:val="both"/>
        <w:rPr>
          <w:rFonts w:ascii="Times New Roman" w:hAnsi="Times New Roman" w:cs="Times New Roman"/>
          <w:sz w:val="24"/>
          <w:szCs w:val="24"/>
        </w:rPr>
      </w:pPr>
    </w:p>
    <w:p w:rsidR="000B6D5E" w:rsidRPr="00654408" w:rsidRDefault="000B6D5E" w:rsidP="000B6D5E">
      <w:pPr>
        <w:pStyle w:val="ConsPlusNormal"/>
        <w:jc w:val="center"/>
        <w:rPr>
          <w:rFonts w:ascii="Times New Roman" w:hAnsi="Times New Roman" w:cs="Times New Roman"/>
          <w:sz w:val="24"/>
          <w:szCs w:val="24"/>
          <w:u w:val="single"/>
        </w:rPr>
      </w:pPr>
      <w:r w:rsidRPr="00654408">
        <w:rPr>
          <w:rFonts w:ascii="Times New Roman" w:hAnsi="Times New Roman" w:cs="Times New Roman"/>
          <w:sz w:val="24"/>
          <w:szCs w:val="24"/>
          <w:u w:val="single"/>
        </w:rPr>
        <w:t>Заключительные положения</w:t>
      </w:r>
    </w:p>
    <w:p w:rsidR="000B6D5E" w:rsidRPr="00654408" w:rsidRDefault="000B6D5E" w:rsidP="000B6D5E">
      <w:pPr>
        <w:pStyle w:val="ConsPlusNormal"/>
        <w:ind w:firstLine="540"/>
        <w:jc w:val="both"/>
        <w:rPr>
          <w:rFonts w:ascii="Times New Roman" w:hAnsi="Times New Roman" w:cs="Times New Roman"/>
          <w:sz w:val="24"/>
          <w:szCs w:val="24"/>
        </w:rPr>
      </w:pPr>
    </w:p>
    <w:p w:rsidR="000B6D5E" w:rsidRPr="00654408" w:rsidRDefault="000B6D5E" w:rsidP="000B6D5E">
      <w:pPr>
        <w:pStyle w:val="ConsPlusNormal"/>
        <w:ind w:firstLine="540"/>
        <w:jc w:val="both"/>
        <w:rPr>
          <w:rFonts w:ascii="Times New Roman" w:hAnsi="Times New Roman" w:cs="Times New Roman"/>
          <w:sz w:val="24"/>
          <w:szCs w:val="24"/>
        </w:rPr>
      </w:pPr>
      <w:r w:rsidRPr="00654408">
        <w:rPr>
          <w:rFonts w:ascii="Times New Roman" w:hAnsi="Times New Roman" w:cs="Times New Roman"/>
          <w:sz w:val="24"/>
          <w:szCs w:val="24"/>
        </w:rPr>
        <w:lastRenderedPageBreak/>
        <w:t>На основе сделанного анализа социально-экономического развития поселка определены следующие перспективы (видение) развития нашего населенного пункта:</w:t>
      </w:r>
    </w:p>
    <w:p w:rsidR="000B6D5E" w:rsidRPr="00654408" w:rsidRDefault="000B6D5E" w:rsidP="000B6D5E">
      <w:pPr>
        <w:pStyle w:val="ConsPlusNormal"/>
        <w:ind w:firstLine="540"/>
        <w:jc w:val="both"/>
        <w:rPr>
          <w:rFonts w:ascii="Times New Roman" w:hAnsi="Times New Roman" w:cs="Times New Roman"/>
          <w:sz w:val="24"/>
          <w:szCs w:val="24"/>
        </w:rPr>
      </w:pPr>
      <w:r w:rsidRPr="00654408">
        <w:rPr>
          <w:rFonts w:ascii="Times New Roman" w:hAnsi="Times New Roman" w:cs="Times New Roman"/>
          <w:sz w:val="24"/>
          <w:szCs w:val="24"/>
        </w:rPr>
        <w:t>Автономный округ, в состав которого входит муниципальное образование поселок Ханымей - традиционное место проживания коренных малочисленных народов Севера. Главные отрасли традиционного хозяйства коренных малочисленных народов Севера - оленеводство и рыболовство - развиваются на основе современных технологий, обеспечивающих комплексную переработку сельскохозяйственных ресурсов и высокую экономическую эффективность традиционной экономики.</w:t>
      </w:r>
    </w:p>
    <w:p w:rsidR="000B6D5E" w:rsidRPr="00654408" w:rsidRDefault="000B6D5E" w:rsidP="000B6D5E">
      <w:pPr>
        <w:pStyle w:val="ConsPlusNormal"/>
        <w:ind w:firstLine="540"/>
        <w:jc w:val="both"/>
        <w:rPr>
          <w:rFonts w:ascii="Times New Roman" w:hAnsi="Times New Roman" w:cs="Times New Roman"/>
          <w:sz w:val="24"/>
          <w:szCs w:val="24"/>
        </w:rPr>
      </w:pPr>
      <w:r w:rsidRPr="00654408">
        <w:rPr>
          <w:rFonts w:ascii="Times New Roman" w:hAnsi="Times New Roman" w:cs="Times New Roman"/>
          <w:sz w:val="24"/>
          <w:szCs w:val="24"/>
        </w:rPr>
        <w:t>Автономный округ - территория арктической зоны России. Несмотря на суровые природно-климатические условия, здесь сформированы благоприятные условия для жизни, включая высокий уровень социального обеспечения, качественное образование и медицинское обслуживание, а также развитую жилищно-коммунальную инфраструктуру.</w:t>
      </w:r>
    </w:p>
    <w:p w:rsidR="000B6D5E" w:rsidRPr="00654408" w:rsidRDefault="000B6D5E" w:rsidP="000B6D5E">
      <w:pPr>
        <w:pStyle w:val="ConsPlusNormal"/>
        <w:ind w:firstLine="539"/>
        <w:jc w:val="both"/>
        <w:rPr>
          <w:rFonts w:ascii="Times New Roman" w:hAnsi="Times New Roman" w:cs="Times New Roman"/>
          <w:sz w:val="24"/>
          <w:szCs w:val="24"/>
        </w:rPr>
      </w:pPr>
      <w:r w:rsidRPr="00654408">
        <w:rPr>
          <w:rFonts w:ascii="Times New Roman" w:hAnsi="Times New Roman" w:cs="Times New Roman"/>
          <w:sz w:val="24"/>
          <w:szCs w:val="24"/>
        </w:rPr>
        <w:t>Нефтегазовый сектор экономики автономного округа, определяющий ее специализацию и основные параметры развития, включен в глобальную экономику и является основным производителем углеводородов в национальной экономике. Нефтегазовый сектор образует основу высокой конкурентоспособности экономики автономного округа.</w:t>
      </w:r>
    </w:p>
    <w:p w:rsidR="000B6D5E" w:rsidRPr="00654408" w:rsidRDefault="000B6D5E" w:rsidP="000B6D5E">
      <w:pPr>
        <w:pStyle w:val="ConsPlusNormal"/>
        <w:ind w:firstLine="539"/>
        <w:jc w:val="both"/>
        <w:rPr>
          <w:rFonts w:ascii="Times New Roman" w:hAnsi="Times New Roman" w:cs="Times New Roman"/>
          <w:sz w:val="24"/>
          <w:szCs w:val="24"/>
        </w:rPr>
      </w:pPr>
    </w:p>
    <w:p w:rsidR="000B6D5E" w:rsidRPr="00654408" w:rsidRDefault="000B6D5E" w:rsidP="000B6D5E">
      <w:pPr>
        <w:pStyle w:val="ConsPlusNormal"/>
        <w:jc w:val="center"/>
        <w:outlineLvl w:val="3"/>
        <w:rPr>
          <w:rFonts w:ascii="Times New Roman" w:hAnsi="Times New Roman" w:cs="Times New Roman"/>
          <w:sz w:val="24"/>
          <w:szCs w:val="24"/>
          <w:u w:val="single"/>
        </w:rPr>
      </w:pPr>
      <w:r w:rsidRPr="00654408">
        <w:rPr>
          <w:rFonts w:ascii="Times New Roman" w:hAnsi="Times New Roman" w:cs="Times New Roman"/>
          <w:sz w:val="24"/>
          <w:szCs w:val="24"/>
          <w:u w:val="single"/>
        </w:rPr>
        <w:t xml:space="preserve">Прогноз </w:t>
      </w:r>
      <w:proofErr w:type="gramStart"/>
      <w:r w:rsidRPr="00654408">
        <w:rPr>
          <w:rFonts w:ascii="Times New Roman" w:hAnsi="Times New Roman" w:cs="Times New Roman"/>
          <w:sz w:val="24"/>
          <w:szCs w:val="24"/>
          <w:u w:val="single"/>
        </w:rPr>
        <w:t>повышения качества жизни населения поселка</w:t>
      </w:r>
      <w:proofErr w:type="gramEnd"/>
    </w:p>
    <w:p w:rsidR="000B6D5E" w:rsidRPr="00654408" w:rsidRDefault="000B6D5E" w:rsidP="000B6D5E">
      <w:pPr>
        <w:pStyle w:val="ConsPlusNormal"/>
        <w:jc w:val="center"/>
        <w:outlineLvl w:val="3"/>
        <w:rPr>
          <w:rFonts w:ascii="Times New Roman" w:hAnsi="Times New Roman" w:cs="Times New Roman"/>
          <w:sz w:val="24"/>
          <w:szCs w:val="24"/>
        </w:rPr>
      </w:pPr>
    </w:p>
    <w:p w:rsidR="000B6D5E" w:rsidRPr="00654408" w:rsidRDefault="000B6D5E" w:rsidP="000B6D5E">
      <w:pPr>
        <w:pStyle w:val="ConsPlusNormal"/>
        <w:ind w:firstLine="540"/>
        <w:jc w:val="both"/>
        <w:rPr>
          <w:rFonts w:ascii="Times New Roman" w:hAnsi="Times New Roman" w:cs="Times New Roman"/>
          <w:sz w:val="24"/>
          <w:szCs w:val="24"/>
        </w:rPr>
      </w:pPr>
      <w:r w:rsidRPr="00654408">
        <w:rPr>
          <w:rFonts w:ascii="Times New Roman" w:hAnsi="Times New Roman" w:cs="Times New Roman"/>
          <w:sz w:val="24"/>
          <w:szCs w:val="24"/>
        </w:rPr>
        <w:t>Устойчивое социально-экономическое развитие поселка может быть обеспечено только в том случае, если стратегическим приоритетом развития будет являться социально значимая цель - повышение качества жизни населения.</w:t>
      </w:r>
    </w:p>
    <w:p w:rsidR="000B6D5E" w:rsidRPr="00654408" w:rsidRDefault="000B6D5E" w:rsidP="000B6D5E">
      <w:pPr>
        <w:pStyle w:val="ConsPlusNormal"/>
        <w:ind w:firstLine="540"/>
        <w:jc w:val="both"/>
        <w:rPr>
          <w:rFonts w:ascii="Times New Roman" w:hAnsi="Times New Roman" w:cs="Times New Roman"/>
          <w:sz w:val="24"/>
          <w:szCs w:val="24"/>
        </w:rPr>
      </w:pPr>
      <w:r w:rsidRPr="00654408">
        <w:rPr>
          <w:rFonts w:ascii="Times New Roman" w:hAnsi="Times New Roman" w:cs="Times New Roman"/>
          <w:sz w:val="24"/>
          <w:szCs w:val="24"/>
        </w:rPr>
        <w:t>Важным условием повышения качества жизни является развитие социально-экономической среды, обладающей долгосрочным потенциалом динамичного роста, способной обеспечить опережающий рост качества жизни населения.</w:t>
      </w:r>
    </w:p>
    <w:p w:rsidR="000B6D5E" w:rsidRPr="00654408" w:rsidRDefault="000B6D5E" w:rsidP="000B6D5E">
      <w:pPr>
        <w:pStyle w:val="ConsPlusNormal"/>
        <w:ind w:firstLine="540"/>
        <w:jc w:val="both"/>
        <w:rPr>
          <w:rFonts w:ascii="Times New Roman" w:hAnsi="Times New Roman" w:cs="Times New Roman"/>
          <w:sz w:val="24"/>
          <w:szCs w:val="24"/>
        </w:rPr>
      </w:pPr>
      <w:proofErr w:type="gramStart"/>
      <w:r w:rsidRPr="00654408">
        <w:rPr>
          <w:rFonts w:ascii="Times New Roman" w:hAnsi="Times New Roman" w:cs="Times New Roman"/>
          <w:sz w:val="24"/>
          <w:szCs w:val="24"/>
        </w:rPr>
        <w:t>Органы местного самоуправления муниципального образования поселок Ханымей  будут целенаправленно способствовать повышению качества жизни в поселке,  активно участвуя тем самым в превращение автономного округа в одно из наиболее благоустроенных в арктической зоне России мест для работы, отдыха и воспитания детей, предоставляющего  своим жителям широкие возможности для самореализации и раскрытия творческого потенциала.</w:t>
      </w:r>
      <w:proofErr w:type="gramEnd"/>
    </w:p>
    <w:p w:rsidR="000B6D5E" w:rsidRPr="00654408" w:rsidRDefault="000B6D5E" w:rsidP="000B6D5E">
      <w:pPr>
        <w:pStyle w:val="ConsPlusNormal"/>
        <w:ind w:firstLine="540"/>
        <w:jc w:val="both"/>
        <w:rPr>
          <w:rFonts w:ascii="Times New Roman" w:hAnsi="Times New Roman" w:cs="Times New Roman"/>
          <w:sz w:val="24"/>
          <w:szCs w:val="24"/>
        </w:rPr>
      </w:pPr>
      <w:r w:rsidRPr="00654408">
        <w:rPr>
          <w:rFonts w:ascii="Times New Roman" w:hAnsi="Times New Roman" w:cs="Times New Roman"/>
          <w:sz w:val="24"/>
          <w:szCs w:val="24"/>
        </w:rPr>
        <w:t>Стратегия развития автономного округа является главным стратегическим документом, определяющим основные стратегические направления социально-экономического развития и муниципального образования поселок Ханымей.</w:t>
      </w:r>
    </w:p>
    <w:p w:rsidR="000B6D5E" w:rsidRPr="00654408" w:rsidRDefault="000B6D5E" w:rsidP="000B6D5E">
      <w:pPr>
        <w:pStyle w:val="ConsPlusNormal"/>
        <w:ind w:firstLine="540"/>
        <w:jc w:val="both"/>
        <w:rPr>
          <w:rFonts w:ascii="Times New Roman" w:hAnsi="Times New Roman" w:cs="Times New Roman"/>
          <w:sz w:val="24"/>
          <w:szCs w:val="24"/>
        </w:rPr>
      </w:pPr>
      <w:r w:rsidRPr="00654408">
        <w:rPr>
          <w:rFonts w:ascii="Times New Roman" w:hAnsi="Times New Roman" w:cs="Times New Roman"/>
          <w:sz w:val="24"/>
          <w:szCs w:val="24"/>
        </w:rPr>
        <w:t xml:space="preserve">Стратегия социально-экономического развития автономного округа создает основу формирования системы управления стратегическим развитием и определяет необходимость ориентации текущей деятельности Администрации муниципального образования поселок Ханымей на достижение стратегических целей развития поселка. </w:t>
      </w:r>
    </w:p>
    <w:p w:rsidR="00573A30" w:rsidRDefault="00573A30">
      <w:bookmarkStart w:id="0" w:name="_GoBack"/>
      <w:bookmarkEnd w:id="0"/>
    </w:p>
    <w:sectPr w:rsidR="00573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13"/>
    <w:rsid w:val="00053C06"/>
    <w:rsid w:val="00060617"/>
    <w:rsid w:val="000B6D5E"/>
    <w:rsid w:val="000D6441"/>
    <w:rsid w:val="00106039"/>
    <w:rsid w:val="00113514"/>
    <w:rsid w:val="001354B9"/>
    <w:rsid w:val="00191E70"/>
    <w:rsid w:val="00235B03"/>
    <w:rsid w:val="002830A7"/>
    <w:rsid w:val="00287A53"/>
    <w:rsid w:val="002B4DB7"/>
    <w:rsid w:val="002C68CF"/>
    <w:rsid w:val="002D1411"/>
    <w:rsid w:val="002E5F5B"/>
    <w:rsid w:val="00304D7D"/>
    <w:rsid w:val="00317749"/>
    <w:rsid w:val="00360A43"/>
    <w:rsid w:val="003914F0"/>
    <w:rsid w:val="00393146"/>
    <w:rsid w:val="003E78A6"/>
    <w:rsid w:val="00406930"/>
    <w:rsid w:val="00466E92"/>
    <w:rsid w:val="00485CD0"/>
    <w:rsid w:val="00515242"/>
    <w:rsid w:val="005155B5"/>
    <w:rsid w:val="00554BDA"/>
    <w:rsid w:val="005641E2"/>
    <w:rsid w:val="00573A30"/>
    <w:rsid w:val="005762D5"/>
    <w:rsid w:val="005A28BB"/>
    <w:rsid w:val="005B7588"/>
    <w:rsid w:val="005E6100"/>
    <w:rsid w:val="00600FC9"/>
    <w:rsid w:val="0064508E"/>
    <w:rsid w:val="00646CBC"/>
    <w:rsid w:val="00664996"/>
    <w:rsid w:val="00664BD5"/>
    <w:rsid w:val="00695313"/>
    <w:rsid w:val="00696756"/>
    <w:rsid w:val="006A474A"/>
    <w:rsid w:val="006D1E9C"/>
    <w:rsid w:val="00752648"/>
    <w:rsid w:val="00772D99"/>
    <w:rsid w:val="007A2C83"/>
    <w:rsid w:val="007C2D07"/>
    <w:rsid w:val="00801F8C"/>
    <w:rsid w:val="00802FC1"/>
    <w:rsid w:val="00810B6B"/>
    <w:rsid w:val="008743C3"/>
    <w:rsid w:val="0089280D"/>
    <w:rsid w:val="008F5D4F"/>
    <w:rsid w:val="00944DEB"/>
    <w:rsid w:val="009D5B38"/>
    <w:rsid w:val="009F7593"/>
    <w:rsid w:val="00A47AE2"/>
    <w:rsid w:val="00A67B7A"/>
    <w:rsid w:val="00A77340"/>
    <w:rsid w:val="00A9597C"/>
    <w:rsid w:val="00A9746A"/>
    <w:rsid w:val="00AA6A62"/>
    <w:rsid w:val="00AC5E55"/>
    <w:rsid w:val="00BB624B"/>
    <w:rsid w:val="00BB7F01"/>
    <w:rsid w:val="00C06407"/>
    <w:rsid w:val="00C355B4"/>
    <w:rsid w:val="00C55C78"/>
    <w:rsid w:val="00C85C00"/>
    <w:rsid w:val="00C868E3"/>
    <w:rsid w:val="00CC6470"/>
    <w:rsid w:val="00D138EA"/>
    <w:rsid w:val="00D35B3A"/>
    <w:rsid w:val="00D45153"/>
    <w:rsid w:val="00D45932"/>
    <w:rsid w:val="00D8439E"/>
    <w:rsid w:val="00DF5401"/>
    <w:rsid w:val="00E229F6"/>
    <w:rsid w:val="00E2325E"/>
    <w:rsid w:val="00E856D5"/>
    <w:rsid w:val="00F33C46"/>
    <w:rsid w:val="00FA6AFC"/>
    <w:rsid w:val="00FD3324"/>
    <w:rsid w:val="00FD6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D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6D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 Char Char"/>
    <w:basedOn w:val="a"/>
    <w:rsid w:val="000B6D5E"/>
    <w:pPr>
      <w:spacing w:after="160" w:line="240" w:lineRule="exact"/>
    </w:pPr>
    <w:rPr>
      <w:rFonts w:ascii="Verdana" w:hAnsi="Verdana"/>
      <w:sz w:val="20"/>
      <w:szCs w:val="20"/>
      <w:lang w:val="en-US" w:eastAsia="en-US"/>
    </w:rPr>
  </w:style>
  <w:style w:type="paragraph" w:customStyle="1" w:styleId="ConsPlusNormal">
    <w:name w:val="ConsPlusNormal"/>
    <w:rsid w:val="000B6D5E"/>
    <w:pPr>
      <w:autoSpaceDE w:val="0"/>
      <w:autoSpaceDN w:val="0"/>
      <w:adjustRightInd w:val="0"/>
      <w:spacing w:after="0" w:line="240" w:lineRule="auto"/>
    </w:pPr>
    <w:rPr>
      <w:rFonts w:ascii="Arial" w:eastAsia="Times New Roman" w:hAnsi="Arial" w:cs="Arial"/>
      <w:sz w:val="20"/>
      <w:szCs w:val="20"/>
    </w:rPr>
  </w:style>
  <w:style w:type="paragraph" w:customStyle="1" w:styleId="a4">
    <w:name w:val="Стиль"/>
    <w:rsid w:val="000B6D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6D5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D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6D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 Char Char"/>
    <w:basedOn w:val="a"/>
    <w:rsid w:val="000B6D5E"/>
    <w:pPr>
      <w:spacing w:after="160" w:line="240" w:lineRule="exact"/>
    </w:pPr>
    <w:rPr>
      <w:rFonts w:ascii="Verdana" w:hAnsi="Verdana"/>
      <w:sz w:val="20"/>
      <w:szCs w:val="20"/>
      <w:lang w:val="en-US" w:eastAsia="en-US"/>
    </w:rPr>
  </w:style>
  <w:style w:type="paragraph" w:customStyle="1" w:styleId="ConsPlusNormal">
    <w:name w:val="ConsPlusNormal"/>
    <w:rsid w:val="000B6D5E"/>
    <w:pPr>
      <w:autoSpaceDE w:val="0"/>
      <w:autoSpaceDN w:val="0"/>
      <w:adjustRightInd w:val="0"/>
      <w:spacing w:after="0" w:line="240" w:lineRule="auto"/>
    </w:pPr>
    <w:rPr>
      <w:rFonts w:ascii="Arial" w:eastAsia="Times New Roman" w:hAnsi="Arial" w:cs="Arial"/>
      <w:sz w:val="20"/>
      <w:szCs w:val="20"/>
    </w:rPr>
  </w:style>
  <w:style w:type="paragraph" w:customStyle="1" w:styleId="a4">
    <w:name w:val="Стиль"/>
    <w:rsid w:val="000B6D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6D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3797</Words>
  <Characters>21643</Characters>
  <Application>Microsoft Office Word</Application>
  <DocSecurity>0</DocSecurity>
  <Lines>180</Lines>
  <Paragraphs>50</Paragraphs>
  <ScaleCrop>false</ScaleCrop>
  <Company/>
  <LinksUpToDate>false</LinksUpToDate>
  <CharactersWithSpaces>25390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2</cp:revision>
  <dcterms:created xsi:type="dcterms:W3CDTF">2015-12-07T04:56:00Z</dcterms:created>
  <dcterms:modified xsi:type="dcterms:W3CDTF">2015-12-07T04:56:00Z</dcterms:modified>
</cp:coreProperties>
</file>