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EFA" w:rsidRPr="00265EFA" w:rsidRDefault="00265EFA" w:rsidP="00265EFA">
      <w:pPr>
        <w:spacing w:after="0" w:line="240" w:lineRule="auto"/>
        <w:ind w:left="4820"/>
        <w:rPr>
          <w:rFonts w:ascii="Times New Roman" w:eastAsia="Times New Roman" w:hAnsi="Times New Roman" w:cs="Times New Roman"/>
          <w:noProof/>
          <w:sz w:val="24"/>
          <w:szCs w:val="24"/>
          <w:lang w:eastAsia="ru-RU"/>
        </w:rPr>
      </w:pPr>
      <w:bookmarkStart w:id="0" w:name="_Toc303174226"/>
      <w:bookmarkStart w:id="1" w:name="_Toc325966902"/>
      <w:r w:rsidRPr="00265EFA">
        <w:rPr>
          <w:rFonts w:ascii="Times New Roman" w:eastAsia="Times New Roman" w:hAnsi="Times New Roman" w:cs="Times New Roman"/>
          <w:noProof/>
          <w:sz w:val="24"/>
          <w:szCs w:val="24"/>
          <w:lang w:eastAsia="ru-RU"/>
        </w:rPr>
        <w:t xml:space="preserve">УТВЕРЖДЕНА </w:t>
      </w:r>
    </w:p>
    <w:p w:rsidR="00265EFA" w:rsidRPr="00265EFA" w:rsidRDefault="00265EFA" w:rsidP="00265EFA">
      <w:pPr>
        <w:spacing w:after="0" w:line="240" w:lineRule="auto"/>
        <w:ind w:left="4820"/>
        <w:rPr>
          <w:rFonts w:ascii="Times New Roman" w:eastAsia="Times New Roman" w:hAnsi="Times New Roman" w:cs="Times New Roman"/>
          <w:noProof/>
          <w:sz w:val="24"/>
          <w:szCs w:val="24"/>
          <w:lang w:eastAsia="ru-RU"/>
        </w:rPr>
      </w:pPr>
      <w:r w:rsidRPr="00265EFA">
        <w:rPr>
          <w:rFonts w:ascii="Times New Roman" w:eastAsia="Times New Roman" w:hAnsi="Times New Roman" w:cs="Times New Roman"/>
          <w:noProof/>
          <w:sz w:val="24"/>
          <w:szCs w:val="24"/>
          <w:lang w:eastAsia="ru-RU"/>
        </w:rPr>
        <w:t xml:space="preserve">постановлением Администрации </w:t>
      </w:r>
    </w:p>
    <w:p w:rsidR="00265EFA" w:rsidRPr="00265EFA" w:rsidRDefault="00265EFA" w:rsidP="00265EFA">
      <w:pPr>
        <w:spacing w:after="0" w:line="240" w:lineRule="auto"/>
        <w:ind w:left="4820"/>
        <w:rPr>
          <w:rFonts w:ascii="Times New Roman" w:eastAsia="Times New Roman" w:hAnsi="Times New Roman" w:cs="Times New Roman"/>
          <w:noProof/>
          <w:sz w:val="24"/>
          <w:szCs w:val="24"/>
          <w:lang w:eastAsia="ru-RU"/>
        </w:rPr>
      </w:pPr>
      <w:r w:rsidRPr="00265EFA">
        <w:rPr>
          <w:rFonts w:ascii="Times New Roman" w:eastAsia="Times New Roman" w:hAnsi="Times New Roman" w:cs="Times New Roman"/>
          <w:noProof/>
          <w:sz w:val="24"/>
          <w:szCs w:val="24"/>
          <w:lang w:eastAsia="ru-RU"/>
        </w:rPr>
        <w:t>МО п. Ханымей от 15.04.2016 г. № 061</w:t>
      </w:r>
    </w:p>
    <w:p w:rsidR="00265EFA" w:rsidRPr="00265EFA" w:rsidRDefault="00265EFA" w:rsidP="00265EFA">
      <w:pPr>
        <w:spacing w:after="0" w:line="240" w:lineRule="auto"/>
        <w:rPr>
          <w:rFonts w:ascii="Times New Roman" w:eastAsia="Times New Roman" w:hAnsi="Times New Roman" w:cs="Times New Roman"/>
          <w:noProof/>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3600" cy="1123950"/>
            <wp:effectExtent l="0" t="0" r="0" b="0"/>
            <wp:docPr id="7" name="Рисунок 7" descr="C:\Users\o_tabunshikova\Documents\Для ОТЧЕТОВ_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o_tabunshikova\Documents\Для ОТЧЕТОВ_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265EFA" w:rsidRPr="00265EFA" w:rsidRDefault="00265EFA" w:rsidP="00265EFA">
      <w:pPr>
        <w:spacing w:before="120" w:after="120"/>
        <w:ind w:firstLine="709"/>
        <w:rPr>
          <w:rFonts w:ascii="Times New Roman" w:eastAsia="Times New Roman" w:hAnsi="Times New Roman" w:cs="Times New Roman"/>
          <w:sz w:val="24"/>
          <w:szCs w:val="24"/>
          <w:lang w:eastAsia="ru-RU"/>
        </w:rPr>
      </w:pPr>
    </w:p>
    <w:p w:rsidR="00265EFA" w:rsidRPr="00265EFA" w:rsidRDefault="00265EFA" w:rsidP="00265EFA">
      <w:pPr>
        <w:spacing w:before="120" w:after="120"/>
        <w:ind w:firstLine="709"/>
        <w:rPr>
          <w:rFonts w:ascii="Times New Roman" w:eastAsia="Times New Roman" w:hAnsi="Times New Roman" w:cs="Times New Roman"/>
          <w:sz w:val="24"/>
          <w:szCs w:val="24"/>
          <w:lang w:eastAsia="ru-RU"/>
        </w:rPr>
      </w:pPr>
    </w:p>
    <w:p w:rsidR="00265EFA" w:rsidRPr="00265EFA" w:rsidRDefault="00265EFA" w:rsidP="00265EFA">
      <w:pPr>
        <w:spacing w:before="120" w:after="120"/>
        <w:ind w:firstLine="709"/>
        <w:rPr>
          <w:rFonts w:ascii="Times New Roman" w:eastAsia="Times New Roman" w:hAnsi="Times New Roman" w:cs="Times New Roman"/>
          <w:sz w:val="24"/>
          <w:szCs w:val="24"/>
          <w:lang w:eastAsia="ru-RU"/>
        </w:rPr>
      </w:pPr>
    </w:p>
    <w:p w:rsidR="00265EFA" w:rsidRPr="00265EFA" w:rsidRDefault="00265EFA" w:rsidP="00265EFA">
      <w:pPr>
        <w:spacing w:before="120" w:after="120"/>
        <w:ind w:firstLine="709"/>
        <w:rPr>
          <w:rFonts w:ascii="Times New Roman" w:eastAsia="Times New Roman" w:hAnsi="Times New Roman" w:cs="Times New Roman"/>
          <w:sz w:val="24"/>
          <w:szCs w:val="24"/>
          <w:lang w:eastAsia="ru-RU"/>
        </w:rPr>
      </w:pPr>
    </w:p>
    <w:p w:rsidR="00265EFA" w:rsidRPr="00265EFA" w:rsidRDefault="00265EFA" w:rsidP="00265EFA">
      <w:pPr>
        <w:spacing w:before="120" w:after="120"/>
        <w:ind w:firstLine="709"/>
        <w:rPr>
          <w:rFonts w:ascii="Times New Roman" w:eastAsia="Times New Roman" w:hAnsi="Times New Roman" w:cs="Times New Roman"/>
          <w:sz w:val="24"/>
          <w:szCs w:val="24"/>
          <w:lang w:eastAsia="ru-RU"/>
        </w:rPr>
      </w:pPr>
    </w:p>
    <w:p w:rsidR="00265EFA" w:rsidRPr="00265EFA" w:rsidRDefault="00265EFA" w:rsidP="00265EFA">
      <w:pPr>
        <w:spacing w:before="120" w:after="120"/>
        <w:ind w:firstLine="709"/>
        <w:rPr>
          <w:rFonts w:ascii="Times New Roman" w:eastAsia="Times New Roman" w:hAnsi="Times New Roman" w:cs="Times New Roman"/>
          <w:sz w:val="24"/>
          <w:szCs w:val="24"/>
          <w:lang w:eastAsia="ru-RU"/>
        </w:rPr>
      </w:pPr>
    </w:p>
    <w:p w:rsidR="00265EFA" w:rsidRPr="00265EFA" w:rsidRDefault="00265EFA" w:rsidP="00265EFA">
      <w:pPr>
        <w:tabs>
          <w:tab w:val="left" w:pos="540"/>
        </w:tabs>
        <w:spacing w:before="120" w:after="120"/>
        <w:ind w:right="181" w:firstLine="709"/>
        <w:jc w:val="center"/>
        <w:rPr>
          <w:rFonts w:ascii="Times New Roman" w:eastAsia="Times New Roman" w:hAnsi="Times New Roman" w:cs="Times New Roman"/>
          <w:b/>
          <w:caps/>
          <w:sz w:val="24"/>
          <w:szCs w:val="24"/>
          <w:lang w:eastAsia="ru-RU"/>
        </w:rPr>
      </w:pPr>
    </w:p>
    <w:p w:rsidR="00265EFA" w:rsidRPr="00265EFA" w:rsidRDefault="00265EFA" w:rsidP="00265EFA">
      <w:pPr>
        <w:tabs>
          <w:tab w:val="left" w:pos="540"/>
        </w:tabs>
        <w:spacing w:before="120" w:after="120"/>
        <w:ind w:right="181"/>
        <w:jc w:val="center"/>
        <w:rPr>
          <w:rFonts w:ascii="Times New Roman" w:eastAsia="Times New Roman" w:hAnsi="Times New Roman" w:cs="Times New Roman"/>
          <w:b/>
          <w:caps/>
          <w:sz w:val="24"/>
          <w:szCs w:val="24"/>
          <w:lang w:eastAsia="ru-RU"/>
        </w:rPr>
      </w:pPr>
      <w:r w:rsidRPr="00265EFA">
        <w:rPr>
          <w:rFonts w:ascii="Times New Roman" w:eastAsia="Times New Roman" w:hAnsi="Times New Roman" w:cs="Times New Roman"/>
          <w:b/>
          <w:caps/>
          <w:sz w:val="24"/>
          <w:szCs w:val="24"/>
          <w:lang w:eastAsia="ru-RU"/>
        </w:rPr>
        <w:t xml:space="preserve">Программа комплексного развития систем коммунальной инфраструктуры </w:t>
      </w:r>
      <w:r w:rsidRPr="00265EFA">
        <w:rPr>
          <w:rFonts w:ascii="Times New Roman" w:eastAsia="Times New Roman" w:hAnsi="Times New Roman" w:cs="Times New Roman"/>
          <w:b/>
          <w:iCs/>
          <w:caps/>
          <w:sz w:val="24"/>
          <w:szCs w:val="24"/>
          <w:lang w:eastAsia="ru-RU"/>
        </w:rPr>
        <w:t>муниципального образования п. Ханымей на 2017-2030 годы (актуализация на 2016 год)</w:t>
      </w:r>
    </w:p>
    <w:p w:rsidR="00265EFA" w:rsidRPr="00265EFA" w:rsidRDefault="00265EFA" w:rsidP="00265EFA">
      <w:pPr>
        <w:spacing w:before="120" w:after="120"/>
        <w:ind w:firstLine="709"/>
        <w:rPr>
          <w:rFonts w:ascii="Times New Roman" w:eastAsia="Times New Roman" w:hAnsi="Times New Roman" w:cs="Times New Roman"/>
          <w:b/>
          <w:sz w:val="24"/>
          <w:szCs w:val="24"/>
          <w:lang w:eastAsia="ru-RU"/>
        </w:rPr>
      </w:pPr>
    </w:p>
    <w:p w:rsidR="00265EFA" w:rsidRPr="00265EFA" w:rsidRDefault="00265EFA" w:rsidP="00265EFA">
      <w:pPr>
        <w:spacing w:before="120" w:after="120"/>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caps/>
          <w:sz w:val="24"/>
          <w:szCs w:val="24"/>
          <w:lang w:eastAsia="ru-RU"/>
        </w:rPr>
        <w:t>обосновывающие материалы</w:t>
      </w:r>
    </w:p>
    <w:p w:rsidR="00265EFA" w:rsidRPr="00265EFA" w:rsidRDefault="00265EFA" w:rsidP="00265EFA">
      <w:pPr>
        <w:tabs>
          <w:tab w:val="left" w:pos="540"/>
        </w:tabs>
        <w:spacing w:before="120" w:after="120"/>
        <w:ind w:right="181" w:firstLine="709"/>
        <w:jc w:val="center"/>
        <w:rPr>
          <w:rFonts w:ascii="Times New Roman" w:eastAsia="Times New Roman" w:hAnsi="Times New Roman" w:cs="Times New Roman"/>
          <w:b/>
          <w:caps/>
          <w:sz w:val="24"/>
          <w:szCs w:val="24"/>
          <w:lang w:eastAsia="ru-RU"/>
        </w:rPr>
      </w:pPr>
    </w:p>
    <w:p w:rsidR="00265EFA" w:rsidRPr="00265EFA" w:rsidRDefault="00265EFA" w:rsidP="00265EFA">
      <w:pPr>
        <w:spacing w:after="0" w:line="240" w:lineRule="auto"/>
        <w:jc w:val="right"/>
        <w:rPr>
          <w:rFonts w:ascii="Times New Roman" w:eastAsia="Times New Roman" w:hAnsi="Times New Roman" w:cs="Times New Roman"/>
          <w:b/>
          <w:sz w:val="24"/>
          <w:szCs w:val="24"/>
          <w:lang w:eastAsia="ru-RU"/>
        </w:rPr>
      </w:pPr>
    </w:p>
    <w:p w:rsidR="00265EFA" w:rsidRPr="00265EFA" w:rsidRDefault="00265EFA" w:rsidP="00265EFA">
      <w:pPr>
        <w:spacing w:after="120" w:line="240" w:lineRule="auto"/>
        <w:ind w:left="5387"/>
        <w:rPr>
          <w:rFonts w:ascii="Times New Roman" w:eastAsia="Times New Roman" w:hAnsi="Times New Roman" w:cs="Times New Roman"/>
          <w:b/>
          <w:color w:val="333399"/>
          <w:sz w:val="24"/>
          <w:szCs w:val="24"/>
          <w:lang w:eastAsia="ru-RU"/>
        </w:rPr>
      </w:pPr>
      <w:bookmarkStart w:id="2" w:name="_Toc328469629"/>
      <w:bookmarkStart w:id="3" w:name="_Toc329088049"/>
      <w:bookmarkStart w:id="4" w:name="_Toc339616425"/>
      <w:bookmarkStart w:id="5" w:name="_Toc340075705"/>
      <w:bookmarkStart w:id="6" w:name="_Toc346876493"/>
      <w:bookmarkStart w:id="7" w:name="_Toc346892019"/>
    </w:p>
    <w:p w:rsidR="00265EFA" w:rsidRPr="00265EFA" w:rsidRDefault="00265EFA" w:rsidP="00265EFA">
      <w:pPr>
        <w:spacing w:after="0" w:line="240" w:lineRule="auto"/>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sz w:val="24"/>
          <w:szCs w:val="24"/>
          <w:lang w:eastAsia="ru-RU"/>
        </w:rPr>
        <w:t xml:space="preserve">                                                                                             </w:t>
      </w:r>
      <w:bookmarkStart w:id="8" w:name="_Toc325313458"/>
      <w:bookmarkStart w:id="9" w:name="_Toc325315459"/>
      <w:bookmarkStart w:id="10" w:name="_Toc325342130"/>
      <w:bookmarkStart w:id="11" w:name="_Toc326161182"/>
      <w:bookmarkStart w:id="12" w:name="_Toc326191026"/>
      <w:bookmarkStart w:id="13" w:name="_Toc326224657"/>
      <w:r w:rsidRPr="00265EFA">
        <w:rPr>
          <w:rFonts w:ascii="Times New Roman" w:eastAsia="Times New Roman" w:hAnsi="Times New Roman" w:cs="Times New Roman"/>
          <w:b/>
          <w:sz w:val="24"/>
          <w:szCs w:val="24"/>
          <w:lang w:eastAsia="ru-RU"/>
        </w:rPr>
        <w:t>Заказчик:</w:t>
      </w:r>
      <w:bookmarkEnd w:id="8"/>
      <w:bookmarkEnd w:id="9"/>
      <w:bookmarkEnd w:id="10"/>
      <w:bookmarkEnd w:id="11"/>
      <w:bookmarkEnd w:id="12"/>
      <w:bookmarkEnd w:id="13"/>
    </w:p>
    <w:p w:rsidR="00265EFA" w:rsidRPr="00265EFA" w:rsidRDefault="00265EFA" w:rsidP="00265EFA">
      <w:pPr>
        <w:spacing w:after="0" w:line="240" w:lineRule="auto"/>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                                                                                             Администрация МО п. Ханымей</w:t>
      </w:r>
    </w:p>
    <w:p w:rsidR="00265EFA" w:rsidRPr="00265EFA" w:rsidRDefault="00265EFA" w:rsidP="00265EFA">
      <w:pPr>
        <w:spacing w:after="0" w:line="240" w:lineRule="auto"/>
        <w:rPr>
          <w:rFonts w:ascii="Times New Roman" w:eastAsia="Times New Roman" w:hAnsi="Times New Roman" w:cs="Times New Roman"/>
          <w:b/>
          <w:sz w:val="24"/>
          <w:szCs w:val="24"/>
          <w:lang w:eastAsia="ru-RU"/>
        </w:rPr>
      </w:pPr>
      <w:bookmarkStart w:id="14" w:name="_Toc326161183"/>
      <w:bookmarkStart w:id="15" w:name="_Toc326191027"/>
      <w:bookmarkStart w:id="16" w:name="_Toc326224658"/>
      <w:bookmarkStart w:id="17" w:name="_Toc325313459"/>
      <w:bookmarkStart w:id="18" w:name="_Toc325315460"/>
      <w:bookmarkStart w:id="19" w:name="_Toc325342131"/>
      <w:bookmarkStart w:id="20" w:name="_Toc326161185"/>
      <w:bookmarkStart w:id="21" w:name="_Toc326191029"/>
      <w:bookmarkStart w:id="22" w:name="_Toc326224660"/>
      <w:bookmarkEnd w:id="14"/>
      <w:bookmarkEnd w:id="15"/>
      <w:bookmarkEnd w:id="16"/>
      <w:r w:rsidRPr="00265EFA">
        <w:rPr>
          <w:rFonts w:ascii="Times New Roman" w:eastAsia="Times New Roman" w:hAnsi="Times New Roman" w:cs="Times New Roman"/>
          <w:sz w:val="24"/>
          <w:szCs w:val="24"/>
          <w:lang w:eastAsia="ru-RU"/>
        </w:rPr>
        <w:t xml:space="preserve">                                                                                             </w:t>
      </w:r>
      <w:r w:rsidRPr="00265EFA">
        <w:rPr>
          <w:rFonts w:ascii="Times New Roman" w:eastAsia="Times New Roman" w:hAnsi="Times New Roman" w:cs="Times New Roman"/>
          <w:b/>
          <w:sz w:val="24"/>
          <w:szCs w:val="24"/>
          <w:lang w:eastAsia="ru-RU"/>
        </w:rPr>
        <w:t>Исполнитель:</w:t>
      </w:r>
      <w:bookmarkEnd w:id="17"/>
      <w:bookmarkEnd w:id="18"/>
      <w:bookmarkEnd w:id="19"/>
      <w:bookmarkEnd w:id="20"/>
      <w:bookmarkEnd w:id="21"/>
      <w:bookmarkEnd w:id="22"/>
    </w:p>
    <w:p w:rsidR="00265EFA" w:rsidRPr="00265EFA" w:rsidRDefault="00265EFA" w:rsidP="00265EFA">
      <w:pPr>
        <w:spacing w:after="0" w:line="240" w:lineRule="auto"/>
        <w:rPr>
          <w:rFonts w:ascii="Times New Roman" w:eastAsia="Times New Roman" w:hAnsi="Times New Roman" w:cs="Times New Roman"/>
          <w:sz w:val="24"/>
          <w:szCs w:val="24"/>
          <w:lang w:eastAsia="ru-RU"/>
        </w:rPr>
      </w:pPr>
      <w:bookmarkStart w:id="23" w:name="_Toc326161186"/>
      <w:bookmarkStart w:id="24" w:name="_Toc326191030"/>
      <w:bookmarkStart w:id="25" w:name="_Toc326224661"/>
      <w:r w:rsidRPr="00265EFA">
        <w:rPr>
          <w:rFonts w:ascii="Times New Roman" w:eastAsia="Times New Roman" w:hAnsi="Times New Roman" w:cs="Times New Roman"/>
          <w:sz w:val="24"/>
          <w:szCs w:val="24"/>
          <w:lang w:eastAsia="ru-RU"/>
        </w:rPr>
        <w:t xml:space="preserve">                                                                                             ООО «ЛЕКС-Консалтинг»</w:t>
      </w:r>
      <w:bookmarkEnd w:id="23"/>
      <w:bookmarkEnd w:id="24"/>
      <w:bookmarkEnd w:id="25"/>
    </w:p>
    <w:p w:rsidR="00265EFA" w:rsidRPr="00265EFA" w:rsidRDefault="00265EFA" w:rsidP="00265EFA">
      <w:pPr>
        <w:spacing w:after="0" w:line="240" w:lineRule="auto"/>
        <w:rPr>
          <w:rFonts w:ascii="Times New Roman" w:eastAsia="Times New Roman" w:hAnsi="Times New Roman" w:cs="Times New Roman"/>
          <w:b/>
          <w:sz w:val="24"/>
          <w:szCs w:val="24"/>
          <w:lang w:eastAsia="ru-RU"/>
        </w:rPr>
      </w:pPr>
      <w:bookmarkStart w:id="26" w:name="_Toc326161187"/>
      <w:bookmarkStart w:id="27" w:name="_Toc326191031"/>
      <w:bookmarkStart w:id="28" w:name="_Toc326224662"/>
      <w:r w:rsidRPr="00265EFA">
        <w:rPr>
          <w:rFonts w:ascii="Times New Roman" w:eastAsia="Times New Roman" w:hAnsi="Times New Roman" w:cs="Times New Roman"/>
          <w:sz w:val="24"/>
          <w:szCs w:val="24"/>
          <w:lang w:eastAsia="ru-RU"/>
        </w:rPr>
        <w:t xml:space="preserve">                                                                                             </w:t>
      </w:r>
      <w:r w:rsidRPr="00265EFA">
        <w:rPr>
          <w:rFonts w:ascii="Times New Roman" w:eastAsia="Times New Roman" w:hAnsi="Times New Roman" w:cs="Times New Roman"/>
          <w:b/>
          <w:sz w:val="24"/>
          <w:szCs w:val="24"/>
          <w:lang w:eastAsia="ru-RU"/>
        </w:rPr>
        <w:t>Основание:</w:t>
      </w:r>
      <w:bookmarkEnd w:id="26"/>
      <w:bookmarkEnd w:id="27"/>
      <w:bookmarkEnd w:id="28"/>
      <w:r w:rsidRPr="00265EFA">
        <w:rPr>
          <w:rFonts w:ascii="Times New Roman" w:eastAsia="Times New Roman" w:hAnsi="Times New Roman" w:cs="Times New Roman"/>
          <w:b/>
          <w:sz w:val="24"/>
          <w:szCs w:val="24"/>
          <w:lang w:eastAsia="ru-RU"/>
        </w:rPr>
        <w:t xml:space="preserve"> </w:t>
      </w:r>
    </w:p>
    <w:p w:rsidR="00265EFA" w:rsidRPr="00265EFA" w:rsidRDefault="00265EFA" w:rsidP="00265EFA">
      <w:pPr>
        <w:spacing w:after="0" w:line="240" w:lineRule="auto"/>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                                                                                             договор №01 от 01.02.2015 г.</w:t>
      </w:r>
    </w:p>
    <w:p w:rsidR="00265EFA" w:rsidRPr="00265EFA" w:rsidRDefault="00265EFA" w:rsidP="00265EFA">
      <w:pPr>
        <w:spacing w:after="0" w:line="240" w:lineRule="auto"/>
        <w:rPr>
          <w:rFonts w:ascii="Times New Roman" w:eastAsia="Times New Roman" w:hAnsi="Times New Roman" w:cs="Times New Roman"/>
          <w:b/>
          <w:sz w:val="24"/>
          <w:szCs w:val="24"/>
          <w:lang w:eastAsia="ru-RU"/>
        </w:rPr>
      </w:pPr>
      <w:bookmarkStart w:id="29" w:name="_Toc326161189"/>
      <w:bookmarkStart w:id="30" w:name="_Toc326191033"/>
      <w:bookmarkStart w:id="31" w:name="_Toc326224664"/>
      <w:r w:rsidRPr="00265EFA">
        <w:rPr>
          <w:rFonts w:ascii="Times New Roman" w:eastAsia="Times New Roman" w:hAnsi="Times New Roman" w:cs="Times New Roman"/>
          <w:sz w:val="24"/>
          <w:szCs w:val="24"/>
          <w:lang w:eastAsia="ru-RU"/>
        </w:rPr>
        <w:t xml:space="preserve">                                                                                             </w:t>
      </w:r>
      <w:r w:rsidRPr="00265EFA">
        <w:rPr>
          <w:rFonts w:ascii="Times New Roman" w:eastAsia="Times New Roman" w:hAnsi="Times New Roman" w:cs="Times New Roman"/>
          <w:b/>
          <w:sz w:val="24"/>
          <w:szCs w:val="24"/>
          <w:lang w:eastAsia="ru-RU"/>
        </w:rPr>
        <w:t>Представитель исполнителя:</w:t>
      </w:r>
      <w:bookmarkEnd w:id="29"/>
      <w:bookmarkEnd w:id="30"/>
      <w:bookmarkEnd w:id="31"/>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bookmarkStart w:id="32" w:name="_Toc326161190"/>
      <w:bookmarkStart w:id="33" w:name="_Toc326191034"/>
      <w:bookmarkStart w:id="34" w:name="_Toc326224665"/>
      <w:r w:rsidRPr="00265EFA">
        <w:rPr>
          <w:rFonts w:ascii="Times New Roman" w:eastAsia="Times New Roman" w:hAnsi="Times New Roman" w:cs="Times New Roman"/>
          <w:sz w:val="24"/>
          <w:szCs w:val="24"/>
          <w:lang w:eastAsia="ru-RU"/>
        </w:rPr>
        <w:t xml:space="preserve">                                                                                             _____________А. П. Сандалов</w:t>
      </w:r>
      <w:bookmarkEnd w:id="32"/>
      <w:bookmarkEnd w:id="33"/>
      <w:bookmarkEnd w:id="34"/>
    </w:p>
    <w:p w:rsidR="00265EFA" w:rsidRPr="00265EFA" w:rsidRDefault="00265EFA" w:rsidP="00265EFA">
      <w:pPr>
        <w:spacing w:after="0" w:line="240" w:lineRule="auto"/>
        <w:rPr>
          <w:rFonts w:ascii="Times New Roman" w:eastAsia="Times New Roman" w:hAnsi="Times New Roman" w:cs="Times New Roman"/>
          <w:sz w:val="24"/>
          <w:szCs w:val="24"/>
          <w:lang w:eastAsia="ru-RU"/>
        </w:rPr>
      </w:pPr>
      <w:bookmarkStart w:id="35" w:name="_Toc326161191"/>
      <w:bookmarkStart w:id="36" w:name="_Toc326191035"/>
      <w:bookmarkStart w:id="37" w:name="_Toc326224666"/>
      <w:r w:rsidRPr="00265EFA">
        <w:rPr>
          <w:rFonts w:ascii="Times New Roman" w:eastAsia="Times New Roman" w:hAnsi="Times New Roman" w:cs="Times New Roman"/>
          <w:sz w:val="24"/>
          <w:szCs w:val="24"/>
          <w:lang w:eastAsia="ru-RU"/>
        </w:rPr>
        <w:t xml:space="preserve">                                                                                             М.П.</w:t>
      </w:r>
      <w:bookmarkEnd w:id="35"/>
      <w:bookmarkEnd w:id="36"/>
      <w:bookmarkEnd w:id="37"/>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bookmarkStart w:id="38" w:name="_Toc325313460"/>
      <w:bookmarkStart w:id="39" w:name="_Toc325315461"/>
      <w:bookmarkStart w:id="40" w:name="_Toc325342132"/>
      <w:bookmarkStart w:id="41" w:name="_Toc326161192"/>
      <w:bookmarkStart w:id="42" w:name="_Toc326191036"/>
      <w:bookmarkStart w:id="43" w:name="_Toc326224667"/>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p>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Тюмень</w:t>
      </w:r>
    </w:p>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201</w:t>
      </w:r>
      <w:bookmarkEnd w:id="38"/>
      <w:bookmarkEnd w:id="39"/>
      <w:bookmarkEnd w:id="40"/>
      <w:bookmarkEnd w:id="41"/>
      <w:bookmarkEnd w:id="42"/>
      <w:bookmarkEnd w:id="43"/>
      <w:r w:rsidRPr="00265EFA">
        <w:rPr>
          <w:rFonts w:ascii="Times New Roman" w:eastAsia="Times New Roman" w:hAnsi="Times New Roman" w:cs="Times New Roman"/>
          <w:b/>
          <w:sz w:val="24"/>
          <w:szCs w:val="24"/>
          <w:lang w:eastAsia="ru-RU"/>
        </w:rPr>
        <w:t>6 год</w:t>
      </w:r>
    </w:p>
    <w:bookmarkEnd w:id="2"/>
    <w:bookmarkEnd w:id="3"/>
    <w:bookmarkEnd w:id="4"/>
    <w:bookmarkEnd w:id="5"/>
    <w:bookmarkEnd w:id="6"/>
    <w:bookmarkEnd w:id="7"/>
    <w:p w:rsidR="00265EFA" w:rsidRPr="00265EFA" w:rsidRDefault="00265EFA" w:rsidP="00265EFA">
      <w:pPr>
        <w:spacing w:after="0" w:line="240" w:lineRule="auto"/>
        <w:jc w:val="center"/>
        <w:rPr>
          <w:rFonts w:ascii="Times New Roman" w:eastAsia="Times New Roman" w:hAnsi="Times New Roman" w:cs="Times New Roman"/>
          <w:b/>
          <w:bCs/>
          <w:caps/>
          <w:sz w:val="24"/>
          <w:szCs w:val="24"/>
          <w:lang w:eastAsia="ru-RU"/>
        </w:rPr>
      </w:pPr>
      <w:r w:rsidRPr="00265EFA">
        <w:rPr>
          <w:rFonts w:ascii="Times New Roman" w:eastAsia="Times New Roman" w:hAnsi="Times New Roman" w:cs="Times New Roman"/>
          <w:b/>
          <w:bCs/>
          <w:caps/>
          <w:sz w:val="24"/>
          <w:szCs w:val="24"/>
          <w:lang w:eastAsia="ru-RU"/>
        </w:rPr>
        <w:lastRenderedPageBreak/>
        <w:t>СОДЕРЖАНИЕ</w:t>
      </w:r>
    </w:p>
    <w:p w:rsidR="00265EFA" w:rsidRPr="00265EFA" w:rsidRDefault="00265EFA" w:rsidP="00265EFA">
      <w:pPr>
        <w:spacing w:after="0" w:line="240" w:lineRule="auto"/>
        <w:jc w:val="center"/>
        <w:rPr>
          <w:rFonts w:ascii="Times New Roman" w:eastAsia="Times New Roman" w:hAnsi="Times New Roman" w:cs="Times New Roman"/>
          <w:b/>
          <w:bCs/>
          <w:caps/>
          <w:sz w:val="24"/>
          <w:szCs w:val="24"/>
          <w:lang w:eastAsia="ru-RU"/>
        </w:rPr>
      </w:pPr>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r w:rsidRPr="00265EFA">
        <w:rPr>
          <w:rFonts w:ascii="Times New Roman" w:eastAsia="Times New Roman" w:hAnsi="Times New Roman" w:cs="Times New Roman"/>
          <w:sz w:val="24"/>
          <w:szCs w:val="24"/>
          <w:lang w:eastAsia="ru-RU"/>
        </w:rPr>
        <w:fldChar w:fldCharType="begin"/>
      </w:r>
      <w:r w:rsidRPr="00265EFA">
        <w:rPr>
          <w:rFonts w:ascii="Times New Roman" w:eastAsia="Times New Roman" w:hAnsi="Times New Roman" w:cs="Times New Roman"/>
          <w:sz w:val="24"/>
          <w:szCs w:val="24"/>
          <w:lang w:eastAsia="ru-RU"/>
        </w:rPr>
        <w:instrText xml:space="preserve"> TOC \o "1-3" \h \z \u </w:instrText>
      </w:r>
      <w:r w:rsidRPr="00265EFA">
        <w:rPr>
          <w:rFonts w:ascii="Times New Roman" w:eastAsia="Times New Roman" w:hAnsi="Times New Roman" w:cs="Times New Roman"/>
          <w:sz w:val="24"/>
          <w:szCs w:val="24"/>
          <w:lang w:eastAsia="ru-RU"/>
        </w:rPr>
        <w:fldChar w:fldCharType="separate"/>
      </w:r>
      <w:hyperlink w:anchor="_Toc447631338" w:history="1">
        <w:r w:rsidRPr="00265EFA">
          <w:rPr>
            <w:rFonts w:ascii="Times New Roman" w:eastAsia="Times New Roman" w:hAnsi="Times New Roman" w:cs="Times New Roman"/>
            <w:noProof/>
            <w:color w:val="0000FF"/>
            <w:sz w:val="24"/>
            <w:szCs w:val="24"/>
            <w:u w:val="single"/>
            <w:lang w:eastAsia="ru-RU"/>
          </w:rPr>
          <w:t>1.</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Перспективные показатели развития поселения для разработки программы</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_Toc447631338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3</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39" w:history="1">
        <w:r w:rsidRPr="00265EFA">
          <w:rPr>
            <w:rFonts w:ascii="Times New Roman" w:eastAsia="Times New Roman" w:hAnsi="Times New Roman" w:cs="Times New Roman"/>
            <w:bCs/>
            <w:caps/>
            <w:noProof/>
            <w:color w:val="0000FF"/>
            <w:sz w:val="24"/>
            <w:szCs w:val="24"/>
            <w:u w:val="single"/>
            <w:lang w:eastAsia="ru-RU"/>
          </w:rPr>
          <w:t>2.</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перспективные показатели спроса на коммунальные ресурсы</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_Toc447631339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40" w:history="1">
        <w:r w:rsidRPr="00265EFA">
          <w:rPr>
            <w:rFonts w:ascii="Times New Roman" w:eastAsia="Times New Roman" w:hAnsi="Times New Roman" w:cs="Times New Roman"/>
            <w:noProof/>
            <w:color w:val="0000FF"/>
            <w:sz w:val="24"/>
            <w:szCs w:val="24"/>
            <w:u w:val="single"/>
            <w:lang w:eastAsia="ru-RU"/>
          </w:rPr>
          <w:t>2.1.</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Прогноз спроса на услуги по теплоснабжению</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_Toc447631340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41" w:history="1">
        <w:r w:rsidRPr="00265EFA">
          <w:rPr>
            <w:rFonts w:ascii="Times New Roman" w:eastAsia="Times New Roman" w:hAnsi="Times New Roman" w:cs="Times New Roman"/>
            <w:noProof/>
            <w:color w:val="0000FF"/>
            <w:sz w:val="24"/>
            <w:szCs w:val="24"/>
            <w:u w:val="single"/>
            <w:lang w:eastAsia="ru-RU"/>
          </w:rPr>
          <w:t>2.2.</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Прогноз спроса на услуги по водоснабжению</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_Toc447631341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7</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42" w:history="1">
        <w:r w:rsidRPr="00265EFA">
          <w:rPr>
            <w:rFonts w:ascii="Times New Roman" w:eastAsia="Times New Roman" w:hAnsi="Times New Roman" w:cs="Times New Roman"/>
            <w:noProof/>
            <w:color w:val="0000FF"/>
            <w:sz w:val="24"/>
            <w:szCs w:val="24"/>
            <w:u w:val="single"/>
            <w:lang w:eastAsia="ru-RU"/>
          </w:rPr>
          <w:t>2.3.</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Прогноз спроса на услуги по водоотведению</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_Toc447631342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9</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43" w:history="1">
        <w:r w:rsidRPr="00265EFA">
          <w:rPr>
            <w:rFonts w:ascii="Times New Roman" w:eastAsia="Times New Roman" w:hAnsi="Times New Roman" w:cs="Times New Roman"/>
            <w:noProof/>
            <w:color w:val="0000FF"/>
            <w:sz w:val="24"/>
            <w:szCs w:val="24"/>
            <w:u w:val="single"/>
            <w:lang w:eastAsia="ru-RU"/>
          </w:rPr>
          <w:t>2.4.</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Прогноз спроса на услуги по электроснабжению</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_Toc447631343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11</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44" w:history="1">
        <w:r w:rsidRPr="00265EFA">
          <w:rPr>
            <w:rFonts w:ascii="Times New Roman" w:eastAsia="Times New Roman" w:hAnsi="Times New Roman" w:cs="Times New Roman"/>
            <w:noProof/>
            <w:color w:val="0000FF"/>
            <w:sz w:val="24"/>
            <w:szCs w:val="24"/>
            <w:u w:val="single"/>
            <w:lang w:eastAsia="ru-RU"/>
          </w:rPr>
          <w:t>2.5.</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Прогноз спроса на услуги по утилизации ТКО</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_Toc447631344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13</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45" w:history="1">
        <w:r w:rsidRPr="00265EFA">
          <w:rPr>
            <w:rFonts w:ascii="Times New Roman" w:eastAsia="Times New Roman" w:hAnsi="Times New Roman" w:cs="Times New Roman"/>
            <w:noProof/>
            <w:color w:val="0000FF"/>
            <w:sz w:val="24"/>
            <w:szCs w:val="24"/>
            <w:u w:val="single"/>
            <w:lang w:eastAsia="ru-RU"/>
          </w:rPr>
          <w:t>2.6.</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Прогноз спроса на услуги по газоснабжению</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_Toc447631345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15</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46" w:history="1">
        <w:r w:rsidRPr="00265EFA">
          <w:rPr>
            <w:rFonts w:ascii="Times New Roman" w:eastAsia="Times New Roman" w:hAnsi="Times New Roman" w:cs="Times New Roman"/>
            <w:bCs/>
            <w:caps/>
            <w:noProof/>
            <w:color w:val="0000FF"/>
            <w:sz w:val="24"/>
            <w:szCs w:val="24"/>
            <w:u w:val="single"/>
            <w:lang w:eastAsia="ru-RU"/>
          </w:rPr>
          <w:t>3.</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Характеристика состояния и проблем соответствующей системы коммунальной инфраструктуры</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_Toc447631346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17</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47" w:history="1">
        <w:r w:rsidRPr="00265EFA">
          <w:rPr>
            <w:rFonts w:ascii="Times New Roman" w:eastAsia="Times New Roman" w:hAnsi="Times New Roman" w:cs="Times New Roman"/>
            <w:noProof/>
            <w:color w:val="0000FF"/>
            <w:sz w:val="24"/>
            <w:szCs w:val="24"/>
            <w:u w:val="single"/>
            <w:lang w:eastAsia="ru-RU"/>
          </w:rPr>
          <w:t>3.1.</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Анализ существующего состояния системы теплоснабжения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_Toc447631347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17</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48" w:history="1">
        <w:r w:rsidRPr="00265EFA">
          <w:rPr>
            <w:rFonts w:ascii="Times New Roman" w:eastAsia="Times New Roman" w:hAnsi="Times New Roman" w:cs="Times New Roman"/>
            <w:noProof/>
            <w:color w:val="0000FF"/>
            <w:sz w:val="24"/>
            <w:szCs w:val="24"/>
            <w:u w:val="single"/>
            <w:lang w:eastAsia="ru-RU"/>
          </w:rPr>
          <w:t>3.2.</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Анализ существующего состояния системы водоснабжения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_Toc447631348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29</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49" w:history="1">
        <w:r w:rsidRPr="00265EFA">
          <w:rPr>
            <w:rFonts w:ascii="Times New Roman" w:eastAsia="Times New Roman" w:hAnsi="Times New Roman" w:cs="Times New Roman"/>
            <w:noProof/>
            <w:color w:val="0000FF"/>
            <w:sz w:val="24"/>
            <w:szCs w:val="24"/>
            <w:u w:val="single"/>
            <w:lang w:eastAsia="ru-RU"/>
          </w:rPr>
          <w:t>3.3.</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Анализ существующего состояния системы водоотведения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_Toc447631349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32</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50" w:history="1">
        <w:r w:rsidRPr="00265EFA">
          <w:rPr>
            <w:rFonts w:ascii="Times New Roman" w:eastAsia="Times New Roman" w:hAnsi="Times New Roman" w:cs="Times New Roman"/>
            <w:noProof/>
            <w:color w:val="0000FF"/>
            <w:sz w:val="24"/>
            <w:szCs w:val="24"/>
            <w:u w:val="single"/>
            <w:lang w:eastAsia="ru-RU"/>
          </w:rPr>
          <w:t>3.4.</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Анализ существующего состояния системы электроснабжения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_Toc447631350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36</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51" w:history="1">
        <w:r w:rsidRPr="00265EFA">
          <w:rPr>
            <w:rFonts w:ascii="Times New Roman" w:eastAsia="Times New Roman" w:hAnsi="Times New Roman" w:cs="Times New Roman"/>
            <w:noProof/>
            <w:color w:val="0000FF"/>
            <w:sz w:val="24"/>
            <w:szCs w:val="24"/>
            <w:u w:val="single"/>
            <w:lang w:eastAsia="ru-RU"/>
          </w:rPr>
          <w:t>3.5.</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Анализ существующего состояния системы утилизации (захоронения) ТКО</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_Toc447631351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41</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52" w:history="1">
        <w:r w:rsidRPr="00265EFA">
          <w:rPr>
            <w:rFonts w:ascii="Times New Roman" w:eastAsia="Times New Roman" w:hAnsi="Times New Roman" w:cs="Times New Roman"/>
            <w:noProof/>
            <w:color w:val="0000FF"/>
            <w:sz w:val="24"/>
            <w:szCs w:val="24"/>
            <w:u w:val="single"/>
            <w:lang w:eastAsia="ru-RU"/>
          </w:rPr>
          <w:t>3.6.</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Анализ существующего состояния системы газоснабжения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_Toc447631352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42</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53" w:history="1">
        <w:r w:rsidRPr="00265EFA">
          <w:rPr>
            <w:rFonts w:ascii="Times New Roman" w:eastAsia="Times New Roman" w:hAnsi="Times New Roman" w:cs="Times New Roman"/>
            <w:bCs/>
            <w:caps/>
            <w:noProof/>
            <w:color w:val="0000FF"/>
            <w:sz w:val="24"/>
            <w:szCs w:val="24"/>
            <w:u w:val="single"/>
            <w:lang w:eastAsia="ru-RU"/>
          </w:rPr>
          <w:t>4.</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характеристика состояния и проблем в реализации энерго-и ресурсосбережения и учета и сбора информации</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_Toc447631353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43</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54" w:history="1">
        <w:r w:rsidRPr="00265EFA">
          <w:rPr>
            <w:rFonts w:ascii="Times New Roman" w:eastAsia="Times New Roman" w:hAnsi="Times New Roman" w:cs="Times New Roman"/>
            <w:bCs/>
            <w:caps/>
            <w:noProof/>
            <w:color w:val="0000FF"/>
            <w:sz w:val="24"/>
            <w:szCs w:val="24"/>
            <w:u w:val="single"/>
            <w:lang w:eastAsia="ru-RU"/>
          </w:rPr>
          <w:t>5.</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целевые показатели развития систем коммунальной инфраструктуры</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_Toc447631354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45</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55" w:history="1">
        <w:r w:rsidRPr="00265EFA">
          <w:rPr>
            <w:rFonts w:ascii="Times New Roman" w:eastAsia="Times New Roman" w:hAnsi="Times New Roman" w:cs="Times New Roman"/>
            <w:bCs/>
            <w:caps/>
            <w:noProof/>
            <w:color w:val="0000FF"/>
            <w:sz w:val="24"/>
            <w:szCs w:val="24"/>
            <w:u w:val="single"/>
            <w:lang w:eastAsia="ru-RU"/>
          </w:rPr>
          <w:t>6.</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общая программа проектов</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_Toc447631355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51</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56" w:history="1">
        <w:r w:rsidRPr="00265EFA">
          <w:rPr>
            <w:rFonts w:ascii="Times New Roman" w:eastAsia="Times New Roman" w:hAnsi="Times New Roman" w:cs="Times New Roman"/>
            <w:bCs/>
            <w:caps/>
            <w:noProof/>
            <w:color w:val="0000FF"/>
            <w:sz w:val="24"/>
            <w:szCs w:val="24"/>
            <w:u w:val="single"/>
            <w:lang w:eastAsia="ru-RU"/>
          </w:rPr>
          <w:t>7.</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Перечень инвестиционных проектов</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_Toc447631356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53</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57" w:history="1">
        <w:r w:rsidRPr="00265EFA">
          <w:rPr>
            <w:rFonts w:ascii="Times New Roman" w:eastAsia="Times New Roman" w:hAnsi="Times New Roman" w:cs="Times New Roman"/>
            <w:noProof/>
            <w:color w:val="0000FF"/>
            <w:sz w:val="24"/>
            <w:szCs w:val="24"/>
            <w:u w:val="single"/>
            <w:lang w:eastAsia="ru-RU"/>
          </w:rPr>
          <w:t>7.1.</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Перечень инвестиционных проектов в системе теплоснабжения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_Toc447631357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53</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58" w:history="1">
        <w:r w:rsidRPr="00265EFA">
          <w:rPr>
            <w:rFonts w:ascii="Times New Roman" w:eastAsia="Times New Roman" w:hAnsi="Times New Roman" w:cs="Times New Roman"/>
            <w:noProof/>
            <w:color w:val="0000FF"/>
            <w:sz w:val="24"/>
            <w:szCs w:val="24"/>
            <w:u w:val="single"/>
            <w:lang w:eastAsia="ru-RU"/>
          </w:rPr>
          <w:t>7.2.</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Перечень инвестиционных проектов в системе водоснабжения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_Toc447631358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55</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59" w:history="1">
        <w:r w:rsidRPr="00265EFA">
          <w:rPr>
            <w:rFonts w:ascii="Times New Roman" w:eastAsia="Times New Roman" w:hAnsi="Times New Roman" w:cs="Times New Roman"/>
            <w:noProof/>
            <w:color w:val="0000FF"/>
            <w:sz w:val="24"/>
            <w:szCs w:val="24"/>
            <w:u w:val="single"/>
            <w:lang w:eastAsia="ru-RU"/>
          </w:rPr>
          <w:t>7.3.</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Перечень инвестиционных проектов в системе водоотведения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_Toc447631359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56</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60" w:history="1">
        <w:r w:rsidRPr="00265EFA">
          <w:rPr>
            <w:rFonts w:ascii="Times New Roman" w:eastAsia="Times New Roman" w:hAnsi="Times New Roman" w:cs="Times New Roman"/>
            <w:noProof/>
            <w:color w:val="0000FF"/>
            <w:sz w:val="24"/>
            <w:szCs w:val="24"/>
            <w:u w:val="single"/>
            <w:lang w:eastAsia="ru-RU"/>
          </w:rPr>
          <w:t>7.4.</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Перечень инвестиционных проектов в системе электроснабжения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_Toc447631360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57</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61" w:history="1">
        <w:r w:rsidRPr="00265EFA">
          <w:rPr>
            <w:rFonts w:ascii="Times New Roman" w:eastAsia="Times New Roman" w:hAnsi="Times New Roman" w:cs="Times New Roman"/>
            <w:noProof/>
            <w:color w:val="0000FF"/>
            <w:sz w:val="24"/>
            <w:szCs w:val="24"/>
            <w:u w:val="single"/>
            <w:lang w:eastAsia="ru-RU"/>
          </w:rPr>
          <w:t>7.5.</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Перечень инвестиционных проектов в системе утилизации ТКО</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_Toc447631361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59</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rPr>
          <w:rFonts w:ascii="Calibri" w:eastAsia="Times New Roman" w:hAnsi="Calibri" w:cs="Times New Roman"/>
          <w:noProof/>
          <w:lang w:eastAsia="ru-RU"/>
        </w:rPr>
      </w:pPr>
      <w:hyperlink w:anchor="_Toc447631362" w:history="1">
        <w:r w:rsidRPr="00265EFA">
          <w:rPr>
            <w:rFonts w:ascii="Times New Roman" w:eastAsia="Times New Roman" w:hAnsi="Times New Roman" w:cs="Times New Roman"/>
            <w:noProof/>
            <w:color w:val="0000FF"/>
            <w:sz w:val="24"/>
            <w:szCs w:val="24"/>
            <w:u w:val="single"/>
            <w:lang w:eastAsia="ru-RU"/>
          </w:rPr>
          <w:t>7.6.</w:t>
        </w:r>
        <w:r w:rsidRPr="00265EFA">
          <w:rPr>
            <w:rFonts w:ascii="Calibri" w:eastAsia="Times New Roman" w:hAnsi="Calibri" w:cs="Times New Roman"/>
            <w:noProof/>
            <w:lang w:eastAsia="ru-RU"/>
          </w:rPr>
          <w:tab/>
        </w:r>
        <w:r w:rsidRPr="00265EFA">
          <w:rPr>
            <w:rFonts w:ascii="Times New Roman" w:eastAsia="Times New Roman" w:hAnsi="Times New Roman" w:cs="Times New Roman"/>
            <w:noProof/>
            <w:color w:val="0000FF"/>
            <w:sz w:val="24"/>
            <w:szCs w:val="24"/>
            <w:u w:val="single"/>
            <w:lang w:eastAsia="ru-RU"/>
          </w:rPr>
          <w:t>Перечень инвестиционных проектов в системе газоснабжения</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_Toc447631362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60</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63" w:history="1">
        <w:r w:rsidRPr="00265EFA">
          <w:rPr>
            <w:rFonts w:ascii="Times New Roman" w:eastAsia="Times New Roman" w:hAnsi="Times New Roman" w:cs="Times New Roman"/>
            <w:bCs/>
            <w:caps/>
            <w:noProof/>
            <w:color w:val="0000FF"/>
            <w:sz w:val="24"/>
            <w:szCs w:val="24"/>
            <w:u w:val="single"/>
            <w:lang w:eastAsia="ru-RU"/>
          </w:rPr>
          <w:t>8.</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организация реализации инвестиционных проектов</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_Toc447631363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61</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64" w:history="1">
        <w:r w:rsidRPr="00265EFA">
          <w:rPr>
            <w:rFonts w:ascii="Times New Roman" w:eastAsia="Times New Roman" w:hAnsi="Times New Roman" w:cs="Times New Roman"/>
            <w:bCs/>
            <w:caps/>
            <w:noProof/>
            <w:color w:val="0000FF"/>
            <w:sz w:val="24"/>
            <w:szCs w:val="24"/>
            <w:u w:val="single"/>
            <w:lang w:eastAsia="ru-RU"/>
          </w:rPr>
          <w:t>9.</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_Toc447631364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69</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65" w:history="1">
        <w:r w:rsidRPr="00265EFA">
          <w:rPr>
            <w:rFonts w:ascii="Times New Roman" w:eastAsia="Times New Roman" w:hAnsi="Times New Roman" w:cs="Times New Roman"/>
            <w:bCs/>
            <w:caps/>
            <w:noProof/>
            <w:color w:val="0000FF"/>
            <w:sz w:val="24"/>
            <w:szCs w:val="24"/>
            <w:u w:val="single"/>
            <w:lang w:eastAsia="ru-RU"/>
          </w:rPr>
          <w:t>10.</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Результаты оценки совокупного платежа граждан за коммунальные услуги на соответствие критериям доступности</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_Toc447631365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70</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284"/>
          <w:tab w:val="left" w:pos="426"/>
          <w:tab w:val="right" w:leader="dot" w:pos="9356"/>
        </w:tabs>
        <w:spacing w:after="0"/>
        <w:jc w:val="both"/>
        <w:rPr>
          <w:rFonts w:ascii="Calibri" w:eastAsia="Times New Roman" w:hAnsi="Calibri" w:cs="Times New Roman"/>
          <w:noProof/>
          <w:lang w:eastAsia="ru-RU"/>
        </w:rPr>
      </w:pPr>
      <w:hyperlink w:anchor="_Toc447631366" w:history="1">
        <w:r w:rsidRPr="00265EFA">
          <w:rPr>
            <w:rFonts w:ascii="Times New Roman" w:eastAsia="Times New Roman" w:hAnsi="Times New Roman" w:cs="Times New Roman"/>
            <w:bCs/>
            <w:caps/>
            <w:noProof/>
            <w:color w:val="0000FF"/>
            <w:sz w:val="24"/>
            <w:szCs w:val="24"/>
            <w:u w:val="single"/>
            <w:lang w:eastAsia="ru-RU"/>
          </w:rPr>
          <w:t>11.</w:t>
        </w:r>
        <w:r w:rsidRPr="00265EFA">
          <w:rPr>
            <w:rFonts w:ascii="Calibri" w:eastAsia="Times New Roman" w:hAnsi="Calibri" w:cs="Times New Roman"/>
            <w:noProof/>
            <w:lang w:eastAsia="ru-RU"/>
          </w:rPr>
          <w:tab/>
        </w:r>
        <w:r w:rsidRPr="00265EFA">
          <w:rPr>
            <w:rFonts w:ascii="Times New Roman" w:eastAsia="Times New Roman" w:hAnsi="Times New Roman" w:cs="Times New Roman"/>
            <w:bCs/>
            <w:caps/>
            <w:noProof/>
            <w:color w:val="0000FF"/>
            <w:sz w:val="24"/>
            <w:szCs w:val="24"/>
            <w:u w:val="single"/>
            <w:lang w:eastAsia="ru-RU"/>
          </w:rPr>
          <w:t>Прогнозируемые расходы бюджетов на оказание мер социальной поддержки</w:t>
        </w:r>
        <w:r w:rsidRPr="00265EFA">
          <w:rPr>
            <w:rFonts w:ascii="Times New Roman" w:eastAsia="Times New Roman" w:hAnsi="Times New Roman" w:cs="Times New Roman"/>
            <w:noProof/>
            <w:webHidden/>
            <w:sz w:val="24"/>
            <w:szCs w:val="24"/>
            <w:lang w:eastAsia="ru-RU"/>
          </w:rPr>
          <w:tab/>
        </w:r>
        <w:r w:rsidRPr="00265EFA">
          <w:rPr>
            <w:rFonts w:ascii="Times New Roman" w:eastAsia="Times New Roman" w:hAnsi="Times New Roman" w:cs="Times New Roman"/>
            <w:noProof/>
            <w:webHidden/>
            <w:sz w:val="24"/>
            <w:szCs w:val="24"/>
            <w:lang w:eastAsia="ru-RU"/>
          </w:rPr>
          <w:fldChar w:fldCharType="begin"/>
        </w:r>
        <w:r w:rsidRPr="00265EFA">
          <w:rPr>
            <w:rFonts w:ascii="Times New Roman" w:eastAsia="Times New Roman" w:hAnsi="Times New Roman" w:cs="Times New Roman"/>
            <w:noProof/>
            <w:webHidden/>
            <w:sz w:val="24"/>
            <w:szCs w:val="24"/>
            <w:lang w:eastAsia="ru-RU"/>
          </w:rPr>
          <w:instrText xml:space="preserve"> PAGEREF _Toc447631366 \h </w:instrText>
        </w:r>
        <w:r w:rsidRPr="00265EFA">
          <w:rPr>
            <w:rFonts w:ascii="Times New Roman" w:eastAsia="Times New Roman" w:hAnsi="Times New Roman" w:cs="Times New Roman"/>
            <w:noProof/>
            <w:webHidden/>
            <w:sz w:val="24"/>
            <w:szCs w:val="24"/>
            <w:lang w:eastAsia="ru-RU"/>
          </w:rPr>
        </w:r>
        <w:r w:rsidRPr="00265EFA">
          <w:rPr>
            <w:rFonts w:ascii="Times New Roman" w:eastAsia="Times New Roman" w:hAnsi="Times New Roman" w:cs="Times New Roman"/>
            <w:noProof/>
            <w:webHidden/>
            <w:sz w:val="24"/>
            <w:szCs w:val="24"/>
            <w:lang w:eastAsia="ru-RU"/>
          </w:rPr>
          <w:fldChar w:fldCharType="separate"/>
        </w:r>
        <w:r w:rsidRPr="00265EFA">
          <w:rPr>
            <w:rFonts w:ascii="Times New Roman" w:eastAsia="Times New Roman" w:hAnsi="Times New Roman" w:cs="Times New Roman"/>
            <w:noProof/>
            <w:webHidden/>
            <w:sz w:val="24"/>
            <w:szCs w:val="24"/>
            <w:lang w:eastAsia="ru-RU"/>
          </w:rPr>
          <w:t>71</w:t>
        </w:r>
        <w:r w:rsidRPr="00265EFA">
          <w:rPr>
            <w:rFonts w:ascii="Times New Roman" w:eastAsia="Times New Roman" w:hAnsi="Times New Roman" w:cs="Times New Roman"/>
            <w:noProof/>
            <w:webHidden/>
            <w:sz w:val="24"/>
            <w:szCs w:val="24"/>
            <w:lang w:eastAsia="ru-RU"/>
          </w:rPr>
          <w:fldChar w:fldCharType="end"/>
        </w:r>
      </w:hyperlink>
    </w:p>
    <w:p w:rsidR="00265EFA" w:rsidRPr="00265EFA" w:rsidRDefault="00265EFA" w:rsidP="00265EFA">
      <w:pPr>
        <w:tabs>
          <w:tab w:val="left" w:pos="540"/>
          <w:tab w:val="left" w:pos="9355"/>
        </w:tabs>
        <w:spacing w:after="120" w:line="240" w:lineRule="auto"/>
        <w:ind w:right="-5"/>
        <w:jc w:val="both"/>
        <w:rPr>
          <w:rFonts w:ascii="Times New Roman" w:eastAsia="Times New Roman" w:hAnsi="Times New Roman" w:cs="Times New Roman"/>
          <w:sz w:val="24"/>
          <w:szCs w:val="16"/>
          <w:lang w:eastAsia="ru-RU"/>
        </w:rPr>
      </w:pPr>
      <w:r w:rsidRPr="00265EFA">
        <w:rPr>
          <w:rFonts w:ascii="Times New Roman" w:eastAsia="Times New Roman" w:hAnsi="Times New Roman" w:cs="Times New Roman"/>
          <w:sz w:val="24"/>
          <w:szCs w:val="16"/>
          <w:lang w:eastAsia="ru-RU"/>
        </w:rPr>
        <w:fldChar w:fldCharType="end"/>
      </w:r>
    </w:p>
    <w:bookmarkEnd w:id="0"/>
    <w:bookmarkEnd w:id="1"/>
    <w:p w:rsidR="00265EFA" w:rsidRPr="00265EFA" w:rsidRDefault="00265EFA" w:rsidP="00265EFA">
      <w:p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p>
    <w:p w:rsidR="00265EFA" w:rsidRPr="00265EFA" w:rsidRDefault="00265EFA" w:rsidP="00265EFA">
      <w:p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p>
    <w:p w:rsidR="00265EFA" w:rsidRPr="00265EFA" w:rsidRDefault="00265EFA" w:rsidP="00265EFA">
      <w:p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p>
    <w:p w:rsidR="00265EFA" w:rsidRPr="00265EFA" w:rsidRDefault="00265EFA" w:rsidP="00265EFA">
      <w:p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p>
    <w:p w:rsidR="00265EFA" w:rsidRPr="00265EFA" w:rsidRDefault="00265EFA" w:rsidP="00265EFA">
      <w:pPr>
        <w:numPr>
          <w:ilvl w:val="0"/>
          <w:numId w:val="42"/>
        </w:numPr>
        <w:tabs>
          <w:tab w:val="left" w:pos="540"/>
          <w:tab w:val="left" w:pos="9355"/>
        </w:tabs>
        <w:spacing w:after="120" w:line="240" w:lineRule="auto"/>
        <w:ind w:right="-6"/>
        <w:jc w:val="both"/>
        <w:outlineLvl w:val="0"/>
        <w:rPr>
          <w:rFonts w:ascii="Times New Roman" w:eastAsia="Times New Roman" w:hAnsi="Times New Roman" w:cs="Times New Roman"/>
          <w:sz w:val="24"/>
          <w:szCs w:val="16"/>
          <w:lang w:eastAsia="ru-RU"/>
        </w:rPr>
      </w:pPr>
      <w:bookmarkStart w:id="44" w:name="_Toc447631338"/>
      <w:r w:rsidRPr="00265EFA">
        <w:rPr>
          <w:rFonts w:ascii="Times New Roman" w:eastAsia="Times New Roman" w:hAnsi="Times New Roman" w:cs="Times New Roman"/>
          <w:b/>
          <w:bCs/>
          <w:caps/>
          <w:sz w:val="24"/>
          <w:szCs w:val="24"/>
          <w:lang w:eastAsia="ru-RU"/>
        </w:rPr>
        <w:lastRenderedPageBreak/>
        <w:t>Перспективные показатели развития поселения для разработки программы</w:t>
      </w:r>
      <w:bookmarkEnd w:id="44"/>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Прогноз приростов строительных фондов муниципального образования поселок Ханымей сформирован на основании перечня строящихся и сносимых жилых домов муниципального образования поселок Ханымей, предоставленного Администрацией муниципального образования поселок Ханымей, а также на основании данных корректировки генерального плана муниципального образования поселок Ханымей.</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Прогнозы приростов площади строительных фондов сформированы с выделением объектов строительства:</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многоквартирные дома;</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индивидуальные жилые дома;</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общественные здания.</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соответствии с Генеральным планом многоэтажная застройка предусматривается 2-3-х этажными многоквартирными домами, предусмотрены территории под индивидуальную жилую застройку – 1-этажными домами на 1-2 семьи площадью по 100 м</w:t>
      </w:r>
      <w:r w:rsidRPr="00265EFA">
        <w:rPr>
          <w:rFonts w:ascii="Times New Roman" w:eastAsia="Times New Roman" w:hAnsi="Times New Roman" w:cs="Times New Roman"/>
          <w:sz w:val="24"/>
          <w:szCs w:val="24"/>
          <w:vertAlign w:val="superscript"/>
          <w:lang w:eastAsia="ru-RU"/>
        </w:rPr>
        <w:t>2</w:t>
      </w:r>
      <w:r w:rsidRPr="00265EFA">
        <w:rPr>
          <w:rFonts w:ascii="Times New Roman" w:eastAsia="Times New Roman" w:hAnsi="Times New Roman" w:cs="Times New Roman"/>
          <w:sz w:val="24"/>
          <w:szCs w:val="24"/>
          <w:lang w:eastAsia="ru-RU"/>
        </w:rPr>
        <w:t xml:space="preserve">. </w:t>
      </w:r>
    </w:p>
    <w:p w:rsidR="00265EFA" w:rsidRPr="00265EFA" w:rsidRDefault="00265EFA" w:rsidP="00265EFA">
      <w:pPr>
        <w:tabs>
          <w:tab w:val="left" w:pos="142"/>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основу расчетов нового жилищного строительства в течение проектного периода были заложены следующие показатели:</w:t>
      </w:r>
    </w:p>
    <w:p w:rsidR="00265EFA" w:rsidRPr="00265EFA" w:rsidRDefault="00265EFA" w:rsidP="00265EFA">
      <w:pPr>
        <w:tabs>
          <w:tab w:val="left" w:pos="142"/>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 Численность населения:</w:t>
      </w:r>
    </w:p>
    <w:p w:rsidR="00265EFA" w:rsidRPr="00265EFA" w:rsidRDefault="00265EFA" w:rsidP="00265EFA">
      <w:pPr>
        <w:tabs>
          <w:tab w:val="left" w:pos="142"/>
          <w:tab w:val="left" w:pos="993"/>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w:t>
      </w:r>
      <w:r w:rsidRPr="00265EFA">
        <w:rPr>
          <w:rFonts w:ascii="Times New Roman" w:eastAsia="Times New Roman" w:hAnsi="Times New Roman" w:cs="Times New Roman"/>
          <w:sz w:val="24"/>
          <w:szCs w:val="24"/>
          <w:lang w:eastAsia="ru-RU"/>
        </w:rPr>
        <w:tab/>
        <w:t>на 01.07.2015 – 4477 человек,</w:t>
      </w:r>
    </w:p>
    <w:p w:rsidR="00265EFA" w:rsidRPr="00265EFA" w:rsidRDefault="00265EFA" w:rsidP="00265EFA">
      <w:pPr>
        <w:tabs>
          <w:tab w:val="left" w:pos="142"/>
          <w:tab w:val="left" w:pos="993"/>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w:t>
      </w:r>
      <w:r w:rsidRPr="00265EFA">
        <w:rPr>
          <w:rFonts w:ascii="Times New Roman" w:eastAsia="Times New Roman" w:hAnsi="Times New Roman" w:cs="Times New Roman"/>
          <w:sz w:val="24"/>
          <w:szCs w:val="24"/>
          <w:lang w:eastAsia="ru-RU"/>
        </w:rPr>
        <w:tab/>
        <w:t xml:space="preserve">на </w:t>
      </w:r>
      <w:r w:rsidRPr="00265EFA">
        <w:rPr>
          <w:rFonts w:ascii="Times New Roman" w:eastAsia="Times New Roman" w:hAnsi="Times New Roman" w:cs="Times New Roman"/>
          <w:sz w:val="24"/>
          <w:szCs w:val="24"/>
          <w:lang w:val="en-US" w:eastAsia="ru-RU"/>
        </w:rPr>
        <w:t>I</w:t>
      </w:r>
      <w:r w:rsidRPr="00265EFA">
        <w:rPr>
          <w:rFonts w:ascii="Times New Roman" w:eastAsia="Times New Roman" w:hAnsi="Times New Roman" w:cs="Times New Roman"/>
          <w:sz w:val="24"/>
          <w:szCs w:val="24"/>
          <w:lang w:eastAsia="ru-RU"/>
        </w:rPr>
        <w:t xml:space="preserve"> очередь – 4945 человек,</w:t>
      </w:r>
    </w:p>
    <w:p w:rsidR="00265EFA" w:rsidRPr="00265EFA" w:rsidRDefault="00265EFA" w:rsidP="00265EFA">
      <w:pPr>
        <w:tabs>
          <w:tab w:val="left" w:pos="142"/>
          <w:tab w:val="left" w:pos="993"/>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w:t>
      </w:r>
      <w:r w:rsidRPr="00265EFA">
        <w:rPr>
          <w:rFonts w:ascii="Times New Roman" w:eastAsia="Times New Roman" w:hAnsi="Times New Roman" w:cs="Times New Roman"/>
          <w:sz w:val="24"/>
          <w:szCs w:val="24"/>
          <w:lang w:eastAsia="ru-RU"/>
        </w:rPr>
        <w:tab/>
        <w:t>на расчетный срок проекта – 5500 человек.</w:t>
      </w:r>
    </w:p>
    <w:p w:rsidR="00265EFA" w:rsidRPr="00265EFA" w:rsidRDefault="00265EFA" w:rsidP="00265EFA">
      <w:pPr>
        <w:tabs>
          <w:tab w:val="left" w:pos="142"/>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 Норма обеспеченности общей площадью на одного жителя:</w:t>
      </w:r>
    </w:p>
    <w:p w:rsidR="00265EFA" w:rsidRPr="00265EFA" w:rsidRDefault="00265EFA" w:rsidP="00265EFA">
      <w:pPr>
        <w:tabs>
          <w:tab w:val="left" w:pos="142"/>
          <w:tab w:val="left" w:pos="993"/>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w:t>
      </w:r>
      <w:r w:rsidRPr="00265EFA">
        <w:rPr>
          <w:rFonts w:ascii="Times New Roman" w:eastAsia="Times New Roman" w:hAnsi="Times New Roman" w:cs="Times New Roman"/>
          <w:sz w:val="24"/>
          <w:szCs w:val="24"/>
          <w:lang w:eastAsia="ru-RU"/>
        </w:rPr>
        <w:tab/>
        <w:t>существующая – 16,9 м</w:t>
      </w:r>
      <w:r w:rsidRPr="00265EFA">
        <w:rPr>
          <w:rFonts w:ascii="Times New Roman" w:eastAsia="Times New Roman" w:hAnsi="Times New Roman" w:cs="Times New Roman"/>
          <w:sz w:val="24"/>
          <w:szCs w:val="24"/>
          <w:vertAlign w:val="superscript"/>
          <w:lang w:eastAsia="ru-RU"/>
        </w:rPr>
        <w:t>2</w:t>
      </w:r>
      <w:r w:rsidRPr="00265EFA">
        <w:rPr>
          <w:rFonts w:ascii="Times New Roman" w:eastAsia="Times New Roman" w:hAnsi="Times New Roman" w:cs="Times New Roman"/>
          <w:sz w:val="24"/>
          <w:szCs w:val="24"/>
          <w:lang w:eastAsia="ru-RU"/>
        </w:rPr>
        <w:t>,</w:t>
      </w:r>
    </w:p>
    <w:p w:rsidR="00265EFA" w:rsidRPr="00265EFA" w:rsidRDefault="00265EFA" w:rsidP="00265EFA">
      <w:pPr>
        <w:tabs>
          <w:tab w:val="left" w:pos="142"/>
          <w:tab w:val="left" w:pos="993"/>
        </w:tabs>
        <w:autoSpaceDE w:val="0"/>
        <w:autoSpaceDN w:val="0"/>
        <w:adjustRightInd w:val="0"/>
        <w:spacing w:after="120"/>
        <w:ind w:right="-1" w:firstLine="720"/>
        <w:contextualSpacing/>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w:t>
      </w:r>
      <w:r w:rsidRPr="00265EFA">
        <w:rPr>
          <w:rFonts w:ascii="Times New Roman" w:eastAsia="Times New Roman" w:hAnsi="Times New Roman" w:cs="Times New Roman"/>
          <w:sz w:val="24"/>
          <w:szCs w:val="24"/>
          <w:lang w:eastAsia="ru-RU"/>
        </w:rPr>
        <w:tab/>
        <w:t xml:space="preserve">на </w:t>
      </w:r>
      <w:r w:rsidRPr="00265EFA">
        <w:rPr>
          <w:rFonts w:ascii="Times New Roman" w:eastAsia="Times New Roman" w:hAnsi="Times New Roman" w:cs="Times New Roman"/>
          <w:sz w:val="24"/>
          <w:szCs w:val="24"/>
          <w:lang w:val="en-US" w:eastAsia="ru-RU"/>
        </w:rPr>
        <w:t>I</w:t>
      </w:r>
      <w:r w:rsidRPr="00265EFA">
        <w:rPr>
          <w:rFonts w:ascii="Times New Roman" w:eastAsia="Times New Roman" w:hAnsi="Times New Roman" w:cs="Times New Roman"/>
          <w:sz w:val="24"/>
          <w:szCs w:val="24"/>
          <w:lang w:eastAsia="ru-RU"/>
        </w:rPr>
        <w:t xml:space="preserve"> очередь – 22,5 м</w:t>
      </w:r>
      <w:r w:rsidRPr="00265EFA">
        <w:rPr>
          <w:rFonts w:ascii="Times New Roman" w:eastAsia="Times New Roman" w:hAnsi="Times New Roman" w:cs="Times New Roman"/>
          <w:sz w:val="24"/>
          <w:szCs w:val="24"/>
          <w:vertAlign w:val="superscript"/>
          <w:lang w:eastAsia="ru-RU"/>
        </w:rPr>
        <w:t>2</w:t>
      </w:r>
      <w:r w:rsidRPr="00265EFA">
        <w:rPr>
          <w:rFonts w:ascii="Times New Roman" w:eastAsia="Times New Roman" w:hAnsi="Times New Roman" w:cs="Times New Roman"/>
          <w:sz w:val="24"/>
          <w:szCs w:val="24"/>
          <w:lang w:eastAsia="ru-RU"/>
        </w:rPr>
        <w:t>,</w:t>
      </w:r>
    </w:p>
    <w:p w:rsidR="00265EFA" w:rsidRPr="00265EFA" w:rsidRDefault="00265EFA" w:rsidP="00265EFA">
      <w:pPr>
        <w:tabs>
          <w:tab w:val="left" w:pos="993"/>
        </w:tabs>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w:t>
      </w:r>
      <w:r w:rsidRPr="00265EFA">
        <w:rPr>
          <w:rFonts w:ascii="Times New Roman" w:eastAsia="Times New Roman" w:hAnsi="Times New Roman" w:cs="Times New Roman"/>
          <w:sz w:val="24"/>
          <w:szCs w:val="24"/>
          <w:lang w:eastAsia="ru-RU"/>
        </w:rPr>
        <w:tab/>
        <w:t>на расчетный срок проекта – 25,0 м</w:t>
      </w:r>
      <w:r w:rsidRPr="00265EFA">
        <w:rPr>
          <w:rFonts w:ascii="Times New Roman" w:eastAsia="Times New Roman" w:hAnsi="Times New Roman" w:cs="Times New Roman"/>
          <w:sz w:val="24"/>
          <w:szCs w:val="24"/>
          <w:vertAlign w:val="superscript"/>
          <w:lang w:eastAsia="ru-RU"/>
        </w:rPr>
        <w:t>2</w:t>
      </w:r>
      <w:r w:rsidRPr="00265EFA">
        <w:rPr>
          <w:rFonts w:ascii="Times New Roman" w:eastAsia="Times New Roman" w:hAnsi="Times New Roman" w:cs="Times New Roman"/>
          <w:sz w:val="24"/>
          <w:szCs w:val="24"/>
          <w:lang w:eastAsia="ru-RU"/>
        </w:rPr>
        <w:t>.</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На основании прогноза численности населения и роста обеспеченности населения жильем планируется поэтапное изменение площади жилищного фонда:</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исходный период 2015 год – 75,6 тыс. м</w:t>
      </w:r>
      <w:r w:rsidRPr="00265EFA">
        <w:rPr>
          <w:rFonts w:ascii="Times New Roman" w:eastAsia="Times New Roman" w:hAnsi="Times New Roman" w:cs="Times New Roman"/>
          <w:sz w:val="24"/>
          <w:szCs w:val="24"/>
          <w:vertAlign w:val="superscript"/>
          <w:lang w:eastAsia="ru-RU"/>
        </w:rPr>
        <w:t>2</w:t>
      </w:r>
      <w:r w:rsidRPr="00265EFA">
        <w:rPr>
          <w:rFonts w:ascii="Times New Roman" w:eastAsia="Times New Roman" w:hAnsi="Times New Roman" w:cs="Times New Roman"/>
          <w:sz w:val="24"/>
          <w:szCs w:val="24"/>
          <w:lang w:eastAsia="ru-RU"/>
        </w:rPr>
        <w:t xml:space="preserve"> к 2018 г.4</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первая очередь 2025 год – до 71,1 тыс. м</w:t>
      </w:r>
      <w:r w:rsidRPr="00265EFA">
        <w:rPr>
          <w:rFonts w:ascii="Times New Roman" w:eastAsia="Times New Roman" w:hAnsi="Times New Roman" w:cs="Times New Roman"/>
          <w:sz w:val="24"/>
          <w:szCs w:val="24"/>
          <w:vertAlign w:val="superscript"/>
          <w:lang w:eastAsia="ru-RU"/>
        </w:rPr>
        <w:t>2</w:t>
      </w:r>
      <w:r w:rsidRPr="00265EFA">
        <w:rPr>
          <w:rFonts w:ascii="Times New Roman" w:eastAsia="Times New Roman" w:hAnsi="Times New Roman" w:cs="Times New Roman"/>
          <w:sz w:val="24"/>
          <w:szCs w:val="24"/>
          <w:lang w:eastAsia="ru-RU"/>
        </w:rPr>
        <w:t xml:space="preserve">; </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расчетный</w:t>
      </w:r>
      <w:r w:rsidRPr="00265EFA">
        <w:rPr>
          <w:rFonts w:ascii="Times New Roman" w:eastAsia="Times New Roman" w:hAnsi="Times New Roman" w:cs="Times New Roman"/>
          <w:sz w:val="24"/>
          <w:szCs w:val="24"/>
          <w:lang w:eastAsia="ru-RU"/>
        </w:rPr>
        <w:tab/>
        <w:t xml:space="preserve"> срок 2035 год – до 111,1 тыс. м</w:t>
      </w:r>
      <w:r w:rsidRPr="00265EFA">
        <w:rPr>
          <w:rFonts w:ascii="Times New Roman" w:eastAsia="Times New Roman" w:hAnsi="Times New Roman" w:cs="Times New Roman"/>
          <w:sz w:val="24"/>
          <w:szCs w:val="24"/>
          <w:vertAlign w:val="superscript"/>
          <w:lang w:eastAsia="ru-RU"/>
        </w:rPr>
        <w:t>2</w:t>
      </w:r>
      <w:r w:rsidRPr="00265EFA">
        <w:rPr>
          <w:rFonts w:ascii="Times New Roman" w:eastAsia="Times New Roman" w:hAnsi="Times New Roman" w:cs="Times New Roman"/>
          <w:sz w:val="24"/>
          <w:szCs w:val="24"/>
          <w:lang w:eastAsia="ru-RU"/>
        </w:rPr>
        <w:t>.</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структуре жилищного фонда по объектам жилищного строительства произойдут следующие изменения:</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 xml:space="preserve">доля многоквартирных домов снизится с 83% в 2012 г. до 76% в </w:t>
      </w:r>
      <w:r w:rsidRPr="00265EFA">
        <w:rPr>
          <w:rFonts w:ascii="Times New Roman" w:eastAsia="Times New Roman" w:hAnsi="Times New Roman" w:cs="Times New Roman"/>
          <w:sz w:val="24"/>
          <w:szCs w:val="24"/>
          <w:lang w:eastAsia="ru-RU"/>
        </w:rPr>
        <w:br/>
        <w:t>2028 г.;</w:t>
      </w:r>
    </w:p>
    <w:p w:rsidR="00265EFA" w:rsidRPr="00265EFA" w:rsidRDefault="00265EFA" w:rsidP="00265EFA">
      <w:pPr>
        <w:numPr>
          <w:ilvl w:val="0"/>
          <w:numId w:val="29"/>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доля индивидуальных жилых домов (малоэтажная застройка с участками низкой плотности) увеличится с 17% до 24%.</w:t>
      </w:r>
    </w:p>
    <w:p w:rsidR="00265EFA" w:rsidRPr="00265EFA" w:rsidRDefault="00265EFA" w:rsidP="00265EFA">
      <w:pPr>
        <w:tabs>
          <w:tab w:val="left" w:pos="993"/>
        </w:tabs>
        <w:spacing w:after="120"/>
        <w:ind w:firstLine="567"/>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Расчет объемов и площадей территорий нового жилищного строительства по очередям приведен в таблице 3.5.1.</w:t>
      </w:r>
    </w:p>
    <w:p w:rsidR="00265EFA" w:rsidRPr="00265EFA" w:rsidRDefault="00265EFA" w:rsidP="00265EFA">
      <w:pPr>
        <w:tabs>
          <w:tab w:val="left" w:pos="993"/>
        </w:tabs>
        <w:spacing w:after="120"/>
        <w:ind w:firstLine="567"/>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Таблица 3.5.1.Расчет объемов нового жилищного строительства муниципального образования п. Ханымей</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069"/>
        <w:gridCol w:w="1476"/>
        <w:gridCol w:w="1476"/>
        <w:gridCol w:w="1356"/>
        <w:gridCol w:w="1532"/>
      </w:tblGrid>
      <w:tr w:rsidR="00265EFA" w:rsidRPr="00265EFA" w:rsidTr="004343B9">
        <w:trPr>
          <w:trHeight w:val="20"/>
          <w:tblHeader/>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w:t>
            </w:r>
          </w:p>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п/п</w:t>
            </w:r>
          </w:p>
        </w:tc>
        <w:tc>
          <w:tcPr>
            <w:tcW w:w="306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Показатели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Ед.</w:t>
            </w:r>
          </w:p>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измерения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vertAlign w:val="superscript"/>
                <w:lang w:eastAsia="ru-RU"/>
              </w:rPr>
            </w:pPr>
            <w:r w:rsidRPr="00265EFA">
              <w:rPr>
                <w:rFonts w:ascii="Times New Roman" w:eastAsia="Times New Roman" w:hAnsi="Times New Roman" w:cs="Times New Roman"/>
                <w:b/>
                <w:sz w:val="24"/>
                <w:szCs w:val="24"/>
                <w:lang w:eastAsia="ru-RU"/>
              </w:rPr>
              <w:t>Исходный год 2015 г.</w:t>
            </w:r>
          </w:p>
        </w:tc>
        <w:tc>
          <w:tcPr>
            <w:tcW w:w="135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val="en-US" w:eastAsia="ru-RU"/>
              </w:rPr>
              <w:t>I</w:t>
            </w:r>
            <w:r w:rsidRPr="00265EFA">
              <w:rPr>
                <w:rFonts w:ascii="Times New Roman" w:eastAsia="Times New Roman" w:hAnsi="Times New Roman" w:cs="Times New Roman"/>
                <w:b/>
                <w:sz w:val="24"/>
                <w:szCs w:val="24"/>
                <w:lang w:eastAsia="ru-RU"/>
              </w:rPr>
              <w:t xml:space="preserve"> очередь</w:t>
            </w:r>
          </w:p>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2025 г.</w:t>
            </w:r>
          </w:p>
        </w:tc>
        <w:tc>
          <w:tcPr>
            <w:tcW w:w="1532"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Расчетный</w:t>
            </w:r>
          </w:p>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срок 2035 г.</w:t>
            </w:r>
          </w:p>
        </w:tc>
      </w:tr>
      <w:tr w:rsidR="00265EFA" w:rsidRPr="00265EFA" w:rsidTr="004343B9">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w:t>
            </w:r>
          </w:p>
        </w:tc>
        <w:tc>
          <w:tcPr>
            <w:tcW w:w="306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Численность населения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чел.</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4477</w:t>
            </w:r>
          </w:p>
        </w:tc>
        <w:tc>
          <w:tcPr>
            <w:tcW w:w="135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4945</w:t>
            </w:r>
          </w:p>
        </w:tc>
        <w:tc>
          <w:tcPr>
            <w:tcW w:w="1532"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5500</w:t>
            </w:r>
          </w:p>
        </w:tc>
      </w:tr>
      <w:tr w:rsidR="00265EFA" w:rsidRPr="00265EFA" w:rsidTr="004343B9">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w:t>
            </w:r>
          </w:p>
        </w:tc>
        <w:tc>
          <w:tcPr>
            <w:tcW w:w="306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Средняя жилищная обеспеченность</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м</w:t>
            </w:r>
            <w:r w:rsidRPr="00265EFA">
              <w:rPr>
                <w:rFonts w:ascii="Times New Roman" w:eastAsia="Times New Roman" w:hAnsi="Times New Roman" w:cs="Times New Roman"/>
                <w:sz w:val="24"/>
                <w:szCs w:val="24"/>
                <w:vertAlign w:val="superscript"/>
                <w:lang w:eastAsia="ru-RU"/>
              </w:rPr>
              <w:t xml:space="preserve">2  </w:t>
            </w:r>
            <w:r w:rsidRPr="00265EFA">
              <w:rPr>
                <w:rFonts w:ascii="Times New Roman" w:eastAsia="Times New Roman" w:hAnsi="Times New Roman" w:cs="Times New Roman"/>
                <w:sz w:val="24"/>
                <w:szCs w:val="24"/>
                <w:lang w:eastAsia="ru-RU"/>
              </w:rPr>
              <w:t>общей площади на 1 жителя</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16,9</w:t>
            </w:r>
          </w:p>
        </w:tc>
        <w:tc>
          <w:tcPr>
            <w:tcW w:w="135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22,5</w:t>
            </w:r>
          </w:p>
        </w:tc>
        <w:tc>
          <w:tcPr>
            <w:tcW w:w="1532"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25,0</w:t>
            </w:r>
          </w:p>
        </w:tc>
      </w:tr>
      <w:tr w:rsidR="00265EFA" w:rsidRPr="00265EFA" w:rsidTr="004343B9">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w:t>
            </w:r>
          </w:p>
        </w:tc>
        <w:tc>
          <w:tcPr>
            <w:tcW w:w="306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Существующий жилищный фонд на начало периода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тыс. м</w:t>
            </w:r>
            <w:r w:rsidRPr="00265EFA">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75,6</w:t>
            </w:r>
          </w:p>
        </w:tc>
        <w:tc>
          <w:tcPr>
            <w:tcW w:w="135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71,1</w:t>
            </w:r>
          </w:p>
        </w:tc>
        <w:tc>
          <w:tcPr>
            <w:tcW w:w="1532"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111,3</w:t>
            </w:r>
          </w:p>
        </w:tc>
      </w:tr>
      <w:tr w:rsidR="00265EFA" w:rsidRPr="00265EFA" w:rsidTr="004343B9">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w:t>
            </w:r>
          </w:p>
        </w:tc>
        <w:tc>
          <w:tcPr>
            <w:tcW w:w="306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Требуемый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тыс. м</w:t>
            </w:r>
            <w:r w:rsidRPr="00265EFA">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111,3</w:t>
            </w:r>
          </w:p>
        </w:tc>
        <w:tc>
          <w:tcPr>
            <w:tcW w:w="1532"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137,5</w:t>
            </w:r>
          </w:p>
        </w:tc>
      </w:tr>
      <w:tr w:rsidR="00265EFA" w:rsidRPr="00265EFA" w:rsidTr="004343B9">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w:t>
            </w:r>
          </w:p>
        </w:tc>
        <w:tc>
          <w:tcPr>
            <w:tcW w:w="306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Сохраняемый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тыс. м</w:t>
            </w:r>
            <w:r w:rsidRPr="00265EFA">
              <w:rPr>
                <w:rFonts w:ascii="Times New Roman" w:eastAsia="Times New Roman" w:hAnsi="Times New Roman" w:cs="Times New Roman"/>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71,1</w:t>
            </w:r>
          </w:p>
        </w:tc>
        <w:tc>
          <w:tcPr>
            <w:tcW w:w="135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х</w:t>
            </w:r>
          </w:p>
        </w:tc>
        <w:tc>
          <w:tcPr>
            <w:tcW w:w="1532"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х</w:t>
            </w:r>
          </w:p>
        </w:tc>
      </w:tr>
      <w:tr w:rsidR="00265EFA" w:rsidRPr="00265EFA" w:rsidTr="004343B9">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6</w:t>
            </w:r>
          </w:p>
        </w:tc>
        <w:tc>
          <w:tcPr>
            <w:tcW w:w="3069"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Объем нового жилищного строительства - всего</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тыс. м</w:t>
            </w:r>
            <w:r w:rsidRPr="00265EFA">
              <w:rPr>
                <w:rFonts w:ascii="Times New Roman" w:eastAsia="Times New Roman" w:hAnsi="Times New Roman" w:cs="Times New Roman"/>
                <w:b/>
                <w:sz w:val="24"/>
                <w:szCs w:val="24"/>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40,2</w:t>
            </w:r>
          </w:p>
        </w:tc>
        <w:tc>
          <w:tcPr>
            <w:tcW w:w="1532" w:type="dxa"/>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26,2</w:t>
            </w:r>
          </w:p>
        </w:tc>
      </w:tr>
    </w:tbl>
    <w:p w:rsidR="00265EFA" w:rsidRPr="00265EFA" w:rsidRDefault="00265EFA" w:rsidP="00265EFA">
      <w:pPr>
        <w:spacing w:after="0" w:line="240" w:lineRule="auto"/>
        <w:ind w:firstLine="720"/>
        <w:rPr>
          <w:rFonts w:ascii="Times New Roman" w:eastAsia="Times New Roman" w:hAnsi="Times New Roman" w:cs="Times New Roman"/>
          <w:sz w:val="24"/>
          <w:szCs w:val="24"/>
          <w:lang w:eastAsia="ru-RU"/>
        </w:rPr>
        <w:sectPr w:rsidR="00265EFA" w:rsidRPr="00265EFA" w:rsidSect="00265EFA">
          <w:footerReference w:type="default" r:id="rId7"/>
          <w:pgSz w:w="11906" w:h="16838"/>
          <w:pgMar w:top="1134" w:right="851" w:bottom="993" w:left="1701" w:header="709" w:footer="381" w:gutter="0"/>
          <w:cols w:space="708"/>
          <w:titlePg/>
          <w:docGrid w:linePitch="360"/>
        </w:sectPr>
      </w:pPr>
    </w:p>
    <w:p w:rsidR="00265EFA" w:rsidRPr="00265EFA" w:rsidRDefault="00265EFA" w:rsidP="00265EFA">
      <w:pPr>
        <w:numPr>
          <w:ilvl w:val="0"/>
          <w:numId w:val="42"/>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45" w:name="_Toc447631339"/>
      <w:r w:rsidRPr="00265EFA">
        <w:rPr>
          <w:rFonts w:ascii="Times New Roman" w:eastAsia="Times New Roman" w:hAnsi="Times New Roman" w:cs="Times New Roman"/>
          <w:b/>
          <w:bCs/>
          <w:caps/>
          <w:sz w:val="24"/>
          <w:szCs w:val="24"/>
          <w:lang w:eastAsia="ru-RU"/>
        </w:rPr>
        <w:lastRenderedPageBreak/>
        <w:t>перспективные показатели спроса на коммунальные ресурсы</w:t>
      </w:r>
      <w:bookmarkEnd w:id="45"/>
    </w:p>
    <w:p w:rsidR="00265EFA" w:rsidRPr="00265EFA" w:rsidRDefault="00265EFA" w:rsidP="00265EFA">
      <w:pPr>
        <w:numPr>
          <w:ilvl w:val="1"/>
          <w:numId w:val="43"/>
        </w:numPr>
        <w:tabs>
          <w:tab w:val="left" w:pos="540"/>
        </w:tabs>
        <w:spacing w:after="120" w:line="360" w:lineRule="auto"/>
        <w:jc w:val="both"/>
        <w:outlineLvl w:val="0"/>
        <w:rPr>
          <w:rFonts w:ascii="Times New Roman" w:eastAsia="Times New Roman" w:hAnsi="Times New Roman" w:cs="Times New Roman"/>
          <w:b/>
          <w:sz w:val="24"/>
          <w:szCs w:val="16"/>
          <w:lang w:eastAsia="ru-RU"/>
        </w:rPr>
      </w:pPr>
      <w:bookmarkStart w:id="46" w:name="_Toc363135359"/>
      <w:bookmarkStart w:id="47" w:name="_Toc405142808"/>
      <w:bookmarkStart w:id="48" w:name="_Toc447631340"/>
      <w:r w:rsidRPr="00265EFA">
        <w:rPr>
          <w:rFonts w:ascii="Times New Roman" w:eastAsia="Times New Roman" w:hAnsi="Times New Roman" w:cs="Times New Roman"/>
          <w:b/>
          <w:sz w:val="24"/>
          <w:szCs w:val="16"/>
          <w:lang w:eastAsia="ru-RU"/>
        </w:rPr>
        <w:t>Прогноз спроса на услуги по теплоснабжению</w:t>
      </w:r>
      <w:bookmarkEnd w:id="46"/>
      <w:bookmarkEnd w:id="47"/>
      <w:bookmarkEnd w:id="48"/>
    </w:p>
    <w:p w:rsidR="00265EFA" w:rsidRPr="00265EFA" w:rsidRDefault="00265EFA" w:rsidP="00265EFA">
      <w:pPr>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К 2030 году спрос на тепловую энергию в поселке Ханымей составит 17,51 Гкал/ч, в т. ч. на:</w:t>
      </w:r>
    </w:p>
    <w:p w:rsidR="00265EFA" w:rsidRPr="00265EFA" w:rsidRDefault="00265EFA" w:rsidP="00265EFA">
      <w:pPr>
        <w:tabs>
          <w:tab w:val="left" w:pos="851"/>
        </w:tabs>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w:t>
      </w:r>
      <w:r w:rsidRPr="00265EFA">
        <w:rPr>
          <w:rFonts w:ascii="Times New Roman" w:eastAsia="Times New Roman" w:hAnsi="Times New Roman" w:cs="Times New Roman"/>
          <w:sz w:val="24"/>
          <w:szCs w:val="28"/>
          <w:lang w:eastAsia="ru-RU"/>
        </w:rPr>
        <w:tab/>
        <w:t>отопление 16,38 Гкал/ч;</w:t>
      </w:r>
    </w:p>
    <w:p w:rsidR="00265EFA" w:rsidRPr="00265EFA" w:rsidRDefault="00265EFA" w:rsidP="00265EFA">
      <w:pPr>
        <w:tabs>
          <w:tab w:val="left" w:pos="851"/>
        </w:tabs>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w:t>
      </w:r>
      <w:r w:rsidRPr="00265EFA">
        <w:rPr>
          <w:rFonts w:ascii="Times New Roman" w:eastAsia="Times New Roman" w:hAnsi="Times New Roman" w:cs="Times New Roman"/>
          <w:sz w:val="24"/>
          <w:szCs w:val="28"/>
          <w:lang w:eastAsia="ru-RU"/>
        </w:rPr>
        <w:tab/>
        <w:t>вентиляцию 0,17 Гкал/ч;</w:t>
      </w:r>
    </w:p>
    <w:p w:rsidR="00265EFA" w:rsidRPr="00265EFA" w:rsidRDefault="00265EFA" w:rsidP="00265EFA">
      <w:pPr>
        <w:tabs>
          <w:tab w:val="left" w:pos="851"/>
        </w:tabs>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w:t>
      </w:r>
      <w:r w:rsidRPr="00265EFA">
        <w:rPr>
          <w:rFonts w:ascii="Times New Roman" w:eastAsia="Times New Roman" w:hAnsi="Times New Roman" w:cs="Times New Roman"/>
          <w:sz w:val="24"/>
          <w:szCs w:val="28"/>
          <w:lang w:eastAsia="ru-RU"/>
        </w:rPr>
        <w:tab/>
        <w:t>на горячее водоснабжение (средняя) 0,96 Гкал/ч.</w:t>
      </w:r>
    </w:p>
    <w:p w:rsidR="00265EFA" w:rsidRPr="00265EFA" w:rsidRDefault="00265EFA" w:rsidP="00265EFA">
      <w:pPr>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На перспективу до 2030 г. прогнозируется увеличение суммарной подключаемой нагрузки потребителей (без учета потерь), в т. ч. по расчетным периодам:</w:t>
      </w:r>
    </w:p>
    <w:p w:rsidR="00265EFA" w:rsidRPr="00265EFA" w:rsidRDefault="00265EFA" w:rsidP="00265EFA">
      <w:pPr>
        <w:tabs>
          <w:tab w:val="left" w:pos="851"/>
          <w:tab w:val="left" w:pos="993"/>
        </w:tabs>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w:t>
      </w:r>
      <w:r w:rsidRPr="00265EFA">
        <w:rPr>
          <w:rFonts w:ascii="Times New Roman" w:eastAsia="Times New Roman" w:hAnsi="Times New Roman" w:cs="Times New Roman"/>
          <w:sz w:val="24"/>
          <w:szCs w:val="28"/>
          <w:lang w:eastAsia="ru-RU"/>
        </w:rPr>
        <w:tab/>
        <w:t>до 15,915 Гкал/ч к 2020 г., темп роста 2018/2015 гг. – 110,21%;</w:t>
      </w:r>
    </w:p>
    <w:p w:rsidR="00265EFA" w:rsidRPr="00265EFA" w:rsidRDefault="00265EFA" w:rsidP="00265EFA">
      <w:pPr>
        <w:tabs>
          <w:tab w:val="left" w:pos="851"/>
          <w:tab w:val="left" w:pos="993"/>
        </w:tabs>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w:t>
      </w:r>
      <w:r w:rsidRPr="00265EFA">
        <w:rPr>
          <w:rFonts w:ascii="Times New Roman" w:eastAsia="Times New Roman" w:hAnsi="Times New Roman" w:cs="Times New Roman"/>
          <w:sz w:val="24"/>
          <w:szCs w:val="28"/>
          <w:lang w:eastAsia="ru-RU"/>
        </w:rPr>
        <w:tab/>
        <w:t xml:space="preserve">до 17,13 Гкал/ч к 2025 г., темп роста 2023/2015 гг. – 118,62%; </w:t>
      </w:r>
    </w:p>
    <w:p w:rsidR="00265EFA" w:rsidRPr="00265EFA" w:rsidRDefault="00265EFA" w:rsidP="00265EFA">
      <w:pPr>
        <w:tabs>
          <w:tab w:val="left" w:pos="851"/>
          <w:tab w:val="left" w:pos="993"/>
        </w:tabs>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w:t>
      </w:r>
      <w:r w:rsidRPr="00265EFA">
        <w:rPr>
          <w:rFonts w:ascii="Times New Roman" w:eastAsia="Times New Roman" w:hAnsi="Times New Roman" w:cs="Times New Roman"/>
          <w:sz w:val="24"/>
          <w:szCs w:val="28"/>
          <w:lang w:eastAsia="ru-RU"/>
        </w:rPr>
        <w:tab/>
        <w:t>до 17,51 Гкал/ч к 2030 г., темп роста 2030/2015 гг. – 121,26%.</w:t>
      </w:r>
    </w:p>
    <w:p w:rsidR="00265EFA" w:rsidRPr="00265EFA" w:rsidRDefault="00265EFA" w:rsidP="00265EFA">
      <w:pPr>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 xml:space="preserve">К 2030 г. максимальная тепловая нагрузка (при расчетных температурах наружного воздуха) составит 17,51 Гкал/ч. </w:t>
      </w:r>
    </w:p>
    <w:p w:rsidR="00265EFA" w:rsidRPr="00265EFA" w:rsidRDefault="00265EFA" w:rsidP="00265EFA">
      <w:pPr>
        <w:spacing w:after="120"/>
        <w:ind w:firstLine="709"/>
        <w:jc w:val="both"/>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муниципального образования поселок Ханымей, в перспективе до 2030 г. покрытие тепловой нагрузки новых объектов строительства предлагается от действующей котельной</w:t>
      </w:r>
    </w:p>
    <w:p w:rsidR="00265EFA" w:rsidRPr="00265EFA" w:rsidRDefault="00265EFA" w:rsidP="00265EFA">
      <w:pPr>
        <w:spacing w:after="120"/>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Прогноз спроса на услуги по теплоснабжению приведен в таблице 2.1.1.</w:t>
      </w:r>
    </w:p>
    <w:p w:rsidR="00265EFA" w:rsidRPr="00265EFA" w:rsidRDefault="00265EFA" w:rsidP="00265EFA">
      <w:pPr>
        <w:spacing w:after="0"/>
        <w:ind w:firstLine="709"/>
        <w:rPr>
          <w:rFonts w:ascii="Times New Roman" w:eastAsia="Times New Roman" w:hAnsi="Times New Roman" w:cs="Times New Roman"/>
          <w:sz w:val="24"/>
          <w:szCs w:val="28"/>
          <w:lang w:eastAsia="ru-RU"/>
        </w:rPr>
      </w:pPr>
    </w:p>
    <w:p w:rsidR="00265EFA" w:rsidRPr="00265EFA" w:rsidRDefault="00265EFA" w:rsidP="00265EFA">
      <w:pPr>
        <w:spacing w:after="0"/>
        <w:ind w:firstLine="709"/>
        <w:rPr>
          <w:rFonts w:ascii="Times New Roman" w:eastAsia="Times New Roman" w:hAnsi="Times New Roman" w:cs="Times New Roman"/>
          <w:sz w:val="24"/>
          <w:szCs w:val="28"/>
          <w:lang w:eastAsia="ru-RU"/>
        </w:rPr>
      </w:pPr>
    </w:p>
    <w:p w:rsidR="00265EFA" w:rsidRPr="00265EFA" w:rsidRDefault="00265EFA" w:rsidP="00265EFA">
      <w:pPr>
        <w:spacing w:after="0"/>
        <w:ind w:firstLine="709"/>
        <w:rPr>
          <w:rFonts w:ascii="Times New Roman" w:eastAsia="Times New Roman" w:hAnsi="Times New Roman" w:cs="Times New Roman"/>
          <w:sz w:val="24"/>
          <w:szCs w:val="28"/>
          <w:lang w:eastAsia="ru-RU"/>
        </w:rPr>
      </w:pPr>
    </w:p>
    <w:p w:rsidR="00265EFA" w:rsidRPr="00265EFA" w:rsidRDefault="00265EFA" w:rsidP="00265EFA">
      <w:pPr>
        <w:spacing w:after="0"/>
        <w:ind w:firstLine="709"/>
        <w:rPr>
          <w:rFonts w:ascii="Times New Roman" w:eastAsia="Times New Roman" w:hAnsi="Times New Roman" w:cs="Times New Roman"/>
          <w:sz w:val="24"/>
          <w:szCs w:val="28"/>
          <w:lang w:eastAsia="ru-RU"/>
        </w:rPr>
      </w:pPr>
    </w:p>
    <w:p w:rsidR="00265EFA" w:rsidRPr="00265EFA" w:rsidRDefault="00265EFA" w:rsidP="00265EFA">
      <w:pPr>
        <w:spacing w:after="0"/>
        <w:ind w:firstLine="709"/>
        <w:rPr>
          <w:rFonts w:ascii="Times New Roman" w:eastAsia="Times New Roman" w:hAnsi="Times New Roman" w:cs="Times New Roman"/>
          <w:sz w:val="24"/>
          <w:szCs w:val="28"/>
          <w:lang w:eastAsia="ru-RU"/>
        </w:rPr>
      </w:pPr>
    </w:p>
    <w:p w:rsidR="00265EFA" w:rsidRPr="00265EFA" w:rsidRDefault="00265EFA" w:rsidP="00265EFA">
      <w:pPr>
        <w:spacing w:after="0" w:line="240" w:lineRule="auto"/>
        <w:jc w:val="center"/>
        <w:rPr>
          <w:rFonts w:ascii="Times New Roman" w:eastAsia="Times New Roman" w:hAnsi="Times New Roman" w:cs="Times New Roman"/>
          <w:b/>
          <w:bCs/>
          <w:sz w:val="24"/>
          <w:szCs w:val="24"/>
          <w:lang w:eastAsia="ru-RU"/>
        </w:rPr>
        <w:sectPr w:rsidR="00265EFA" w:rsidRPr="00265EFA" w:rsidSect="00FD45DF">
          <w:footerReference w:type="default" r:id="rId8"/>
          <w:pgSz w:w="11906" w:h="16838"/>
          <w:pgMar w:top="1134" w:right="850" w:bottom="709" w:left="1701" w:header="708" w:footer="133" w:gutter="0"/>
          <w:cols w:space="708"/>
          <w:titlePg/>
          <w:docGrid w:linePitch="360"/>
        </w:sectPr>
      </w:pPr>
    </w:p>
    <w:p w:rsidR="00265EFA" w:rsidRPr="00265EFA" w:rsidRDefault="00265EFA" w:rsidP="00265EFA">
      <w:pPr>
        <w:spacing w:after="0"/>
        <w:ind w:firstLine="709"/>
        <w:jc w:val="both"/>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lastRenderedPageBreak/>
        <w:t>Таблица 2.1.1 Прогноз спроса на услуги по теплоснабжению</w:t>
      </w:r>
    </w:p>
    <w:p w:rsidR="00265EFA" w:rsidRPr="00265EFA" w:rsidRDefault="00265EFA" w:rsidP="00265EFA">
      <w:pPr>
        <w:spacing w:after="0"/>
        <w:jc w:val="both"/>
        <w:rPr>
          <w:rFonts w:ascii="Times New Roman" w:eastAsia="Times New Roman" w:hAnsi="Times New Roman" w:cs="Times New Roman"/>
          <w:sz w:val="24"/>
          <w:szCs w:val="28"/>
          <w:lang w:eastAsia="ru-RU"/>
        </w:rPr>
      </w:pPr>
    </w:p>
    <w:tbl>
      <w:tblPr>
        <w:tblW w:w="15687" w:type="dxa"/>
        <w:tblInd w:w="-459" w:type="dxa"/>
        <w:tblLook w:val="04A0" w:firstRow="1" w:lastRow="0" w:firstColumn="1" w:lastColumn="0" w:noHBand="0" w:noVBand="1"/>
      </w:tblPr>
      <w:tblGrid>
        <w:gridCol w:w="516"/>
        <w:gridCol w:w="2414"/>
        <w:gridCol w:w="848"/>
        <w:gridCol w:w="848"/>
        <w:gridCol w:w="849"/>
        <w:gridCol w:w="878"/>
        <w:gridCol w:w="851"/>
        <w:gridCol w:w="850"/>
        <w:gridCol w:w="851"/>
        <w:gridCol w:w="850"/>
        <w:gridCol w:w="851"/>
        <w:gridCol w:w="850"/>
        <w:gridCol w:w="851"/>
        <w:gridCol w:w="850"/>
        <w:gridCol w:w="835"/>
        <w:gridCol w:w="851"/>
        <w:gridCol w:w="844"/>
      </w:tblGrid>
      <w:tr w:rsidR="00265EFA" w:rsidRPr="00265EFA" w:rsidTr="004343B9">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Показатели</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Ед. изм.</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2017 г.</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2018 г.</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2020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2022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2024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2025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2026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2027 г.</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2028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2029 г.</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2030 г.</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1</w:t>
            </w:r>
          </w:p>
        </w:tc>
        <w:tc>
          <w:tcPr>
            <w:tcW w:w="241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 xml:space="preserve">Потребление тепловой энергии, всего                                                                                    в том числе: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тыс. Гкал</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50,560</w:t>
            </w:r>
          </w:p>
        </w:tc>
        <w:tc>
          <w:tcPr>
            <w:tcW w:w="84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50,660</w:t>
            </w:r>
          </w:p>
        </w:tc>
        <w:tc>
          <w:tcPr>
            <w:tcW w:w="87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54,140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55,150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56,160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57,170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58,180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59,190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59,740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60,290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60,840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60,840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60,840</w:t>
            </w:r>
          </w:p>
        </w:tc>
        <w:tc>
          <w:tcPr>
            <w:tcW w:w="8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61,080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1.1.</w:t>
            </w:r>
          </w:p>
        </w:tc>
        <w:tc>
          <w:tcPr>
            <w:tcW w:w="241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население</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тыс. Гкал</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32,820</w:t>
            </w:r>
          </w:p>
        </w:tc>
        <w:tc>
          <w:tcPr>
            <w:tcW w:w="84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32,710</w:t>
            </w:r>
          </w:p>
        </w:tc>
        <w:tc>
          <w:tcPr>
            <w:tcW w:w="87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36,190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37,200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38,210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39,220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40,230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41,240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41,790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42,340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42,890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42,890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42,890</w:t>
            </w:r>
          </w:p>
        </w:tc>
        <w:tc>
          <w:tcPr>
            <w:tcW w:w="8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43,130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1.2.</w:t>
            </w:r>
          </w:p>
        </w:tc>
        <w:tc>
          <w:tcPr>
            <w:tcW w:w="241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бюджетные организации</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тыс. Гкал</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7,096</w:t>
            </w:r>
          </w:p>
        </w:tc>
        <w:tc>
          <w:tcPr>
            <w:tcW w:w="84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7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c>
          <w:tcPr>
            <w:tcW w:w="8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7,180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1.3.</w:t>
            </w:r>
          </w:p>
        </w:tc>
        <w:tc>
          <w:tcPr>
            <w:tcW w:w="241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прочие потребители</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тыс. Гкал</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10,644</w:t>
            </w:r>
          </w:p>
        </w:tc>
        <w:tc>
          <w:tcPr>
            <w:tcW w:w="84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7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c>
          <w:tcPr>
            <w:tcW w:w="8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10,770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2</w:t>
            </w:r>
          </w:p>
        </w:tc>
        <w:tc>
          <w:tcPr>
            <w:tcW w:w="241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Присоединенная нагрузка всего, в том числе:</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Гкал/ ч</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14,670</w:t>
            </w:r>
          </w:p>
        </w:tc>
        <w:tc>
          <w:tcPr>
            <w:tcW w:w="84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14,670</w:t>
            </w:r>
          </w:p>
        </w:tc>
        <w:tc>
          <w:tcPr>
            <w:tcW w:w="87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15,620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15,915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16,210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16,505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16,800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17,095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17,130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17,165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17,200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17,235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17,270</w:t>
            </w:r>
          </w:p>
        </w:tc>
        <w:tc>
          <w:tcPr>
            <w:tcW w:w="8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17,510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2.1.</w:t>
            </w:r>
          </w:p>
        </w:tc>
        <w:tc>
          <w:tcPr>
            <w:tcW w:w="241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Многоквартирные жилые здания</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Гкал/ ч</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9,410</w:t>
            </w:r>
          </w:p>
        </w:tc>
        <w:tc>
          <w:tcPr>
            <w:tcW w:w="84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9,340</w:t>
            </w:r>
          </w:p>
        </w:tc>
        <w:tc>
          <w:tcPr>
            <w:tcW w:w="87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10,290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10,585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10,880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11,175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11,470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11,765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11,800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11,835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11,870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11,905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11,940</w:t>
            </w:r>
          </w:p>
        </w:tc>
        <w:tc>
          <w:tcPr>
            <w:tcW w:w="8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12,180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2.2.</w:t>
            </w:r>
          </w:p>
        </w:tc>
        <w:tc>
          <w:tcPr>
            <w:tcW w:w="241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Прочие общественно - деловые и промышленные объекты</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sz w:val="20"/>
                <w:szCs w:val="20"/>
                <w:lang w:eastAsia="ru-RU"/>
              </w:rPr>
            </w:pPr>
            <w:r w:rsidRPr="00265EFA">
              <w:rPr>
                <w:rFonts w:ascii="Times New Roman" w:eastAsia="Times New Roman" w:hAnsi="Times New Roman" w:cs="Times New Roman"/>
                <w:bCs/>
                <w:color w:val="000000"/>
                <w:sz w:val="20"/>
                <w:szCs w:val="20"/>
                <w:lang w:eastAsia="ru-RU"/>
              </w:rPr>
              <w:t>Гкал/ ч</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5,260</w:t>
            </w:r>
          </w:p>
        </w:tc>
        <w:tc>
          <w:tcPr>
            <w:tcW w:w="84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7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c>
          <w:tcPr>
            <w:tcW w:w="8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5,330</w:t>
            </w:r>
          </w:p>
        </w:tc>
      </w:tr>
    </w:tbl>
    <w:p w:rsidR="00265EFA" w:rsidRPr="00265EFA" w:rsidRDefault="00265EFA" w:rsidP="00265EFA">
      <w:pPr>
        <w:spacing w:after="0" w:line="240" w:lineRule="auto"/>
        <w:ind w:firstLine="709"/>
        <w:rPr>
          <w:rFonts w:ascii="Times New Roman" w:eastAsia="Times New Roman" w:hAnsi="Times New Roman" w:cs="Times New Roman"/>
          <w:szCs w:val="24"/>
          <w:lang w:eastAsia="ru-RU"/>
        </w:rPr>
      </w:pPr>
    </w:p>
    <w:p w:rsidR="00265EFA" w:rsidRPr="00265EFA" w:rsidRDefault="00265EFA" w:rsidP="00265EFA">
      <w:pPr>
        <w:spacing w:after="0"/>
        <w:ind w:firstLine="709"/>
        <w:rPr>
          <w:rFonts w:ascii="Times New Roman" w:eastAsia="Times New Roman" w:hAnsi="Times New Roman" w:cs="Times New Roman"/>
          <w:sz w:val="24"/>
          <w:szCs w:val="28"/>
          <w:lang w:eastAsia="ru-RU"/>
        </w:rPr>
        <w:sectPr w:rsidR="00265EFA" w:rsidRPr="00265EFA" w:rsidSect="00FD45DF">
          <w:pgSz w:w="16838" w:h="11906" w:orient="landscape"/>
          <w:pgMar w:top="1701" w:right="1134" w:bottom="851" w:left="1134" w:header="709" w:footer="302" w:gutter="0"/>
          <w:cols w:space="708"/>
          <w:docGrid w:linePitch="360"/>
        </w:sectPr>
      </w:pPr>
    </w:p>
    <w:p w:rsidR="00265EFA" w:rsidRPr="00265EFA" w:rsidRDefault="00265EFA" w:rsidP="00265EFA">
      <w:pPr>
        <w:spacing w:after="0"/>
        <w:ind w:firstLine="709"/>
        <w:rPr>
          <w:rFonts w:ascii="Times New Roman" w:eastAsia="Times New Roman" w:hAnsi="Times New Roman" w:cs="Times New Roman"/>
          <w:sz w:val="24"/>
          <w:szCs w:val="28"/>
          <w:lang w:eastAsia="ru-RU"/>
        </w:rPr>
      </w:pPr>
    </w:p>
    <w:p w:rsidR="00265EFA" w:rsidRPr="00265EFA" w:rsidRDefault="00265EFA" w:rsidP="00265EFA">
      <w:pPr>
        <w:numPr>
          <w:ilvl w:val="1"/>
          <w:numId w:val="43"/>
        </w:numPr>
        <w:tabs>
          <w:tab w:val="left" w:pos="540"/>
        </w:tabs>
        <w:spacing w:after="120" w:line="360" w:lineRule="auto"/>
        <w:jc w:val="both"/>
        <w:outlineLvl w:val="0"/>
        <w:rPr>
          <w:rFonts w:ascii="Times New Roman" w:eastAsia="Times New Roman" w:hAnsi="Times New Roman" w:cs="Times New Roman"/>
          <w:b/>
          <w:sz w:val="24"/>
          <w:szCs w:val="16"/>
          <w:lang w:eastAsia="ru-RU"/>
        </w:rPr>
      </w:pPr>
      <w:bookmarkStart w:id="49" w:name="_Toc363135360"/>
      <w:bookmarkStart w:id="50" w:name="_Toc405142809"/>
      <w:bookmarkStart w:id="51" w:name="_Toc447631341"/>
      <w:r w:rsidRPr="00265EFA">
        <w:rPr>
          <w:rFonts w:ascii="Times New Roman" w:eastAsia="Times New Roman" w:hAnsi="Times New Roman" w:cs="Times New Roman"/>
          <w:b/>
          <w:sz w:val="24"/>
          <w:szCs w:val="16"/>
          <w:lang w:eastAsia="ru-RU"/>
        </w:rPr>
        <w:t>Прогноз спроса на услуги по водоснабжению</w:t>
      </w:r>
      <w:bookmarkEnd w:id="49"/>
      <w:bookmarkEnd w:id="50"/>
      <w:bookmarkEnd w:id="51"/>
    </w:p>
    <w:p w:rsidR="00265EFA" w:rsidRPr="00265EFA" w:rsidRDefault="00265EFA" w:rsidP="00265EFA">
      <w:pPr>
        <w:spacing w:after="120"/>
        <w:ind w:firstLine="709"/>
        <w:jc w:val="both"/>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Потребление воды тесно связано с численностью населения. Поэтому с увеличением численности населения п. Ханымей к 2030 г.  произойдет увеличение потребления воды. Объем потребления воды населением к 2030 г. увеличится на 16,7 % по сравнению  с уровнем 2015 г. и составит 130,915 тыс. м</w:t>
      </w:r>
      <w:r w:rsidRPr="00265EFA">
        <w:rPr>
          <w:rFonts w:ascii="Times New Roman" w:eastAsia="Times New Roman" w:hAnsi="Times New Roman" w:cs="Times New Roman"/>
          <w:sz w:val="24"/>
          <w:szCs w:val="28"/>
          <w:vertAlign w:val="superscript"/>
          <w:lang w:eastAsia="ru-RU"/>
        </w:rPr>
        <w:t>3</w:t>
      </w:r>
      <w:r w:rsidRPr="00265EFA">
        <w:rPr>
          <w:rFonts w:ascii="Times New Roman" w:eastAsia="Times New Roman" w:hAnsi="Times New Roman" w:cs="Times New Roman"/>
          <w:sz w:val="24"/>
          <w:szCs w:val="28"/>
          <w:lang w:eastAsia="ru-RU"/>
        </w:rPr>
        <w:t>. Общий объем поднятой воды увеличится на 1,4 % по сравнению с уровнем 2015 г. за счет снижения уровня потерь  и составит 352,91 тыс. м</w:t>
      </w:r>
      <w:r w:rsidRPr="00265EFA">
        <w:rPr>
          <w:rFonts w:ascii="Times New Roman" w:eastAsia="Times New Roman" w:hAnsi="Times New Roman" w:cs="Times New Roman"/>
          <w:sz w:val="24"/>
          <w:szCs w:val="28"/>
          <w:vertAlign w:val="superscript"/>
          <w:lang w:eastAsia="ru-RU"/>
        </w:rPr>
        <w:t>3</w:t>
      </w:r>
      <w:r w:rsidRPr="00265EFA">
        <w:rPr>
          <w:rFonts w:ascii="Times New Roman" w:eastAsia="Times New Roman" w:hAnsi="Times New Roman" w:cs="Times New Roman"/>
          <w:sz w:val="24"/>
          <w:szCs w:val="28"/>
          <w:lang w:eastAsia="ru-RU"/>
        </w:rPr>
        <w:t xml:space="preserve">. Прогноз спроса на услуги по водоснабжению приведен в таблице 2.2.1. </w:t>
      </w:r>
    </w:p>
    <w:p w:rsidR="00265EFA" w:rsidRPr="00265EFA" w:rsidRDefault="00265EFA" w:rsidP="00265EFA">
      <w:pPr>
        <w:spacing w:after="0"/>
        <w:ind w:firstLine="709"/>
        <w:jc w:val="both"/>
        <w:rPr>
          <w:rFonts w:ascii="Times New Roman" w:eastAsia="Times New Roman" w:hAnsi="Times New Roman" w:cs="Times New Roman"/>
          <w:sz w:val="24"/>
          <w:szCs w:val="28"/>
          <w:lang w:eastAsia="ru-RU"/>
        </w:rPr>
      </w:pPr>
    </w:p>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p>
    <w:p w:rsidR="00265EFA" w:rsidRPr="00265EFA" w:rsidRDefault="00265EFA" w:rsidP="00265EFA">
      <w:pPr>
        <w:spacing w:after="0" w:line="240" w:lineRule="auto"/>
        <w:jc w:val="both"/>
        <w:rPr>
          <w:rFonts w:ascii="Times New Roman" w:eastAsia="Times New Roman" w:hAnsi="Times New Roman" w:cs="Times New Roman"/>
          <w:sz w:val="20"/>
          <w:szCs w:val="20"/>
          <w:lang w:eastAsia="ru-RU"/>
        </w:rPr>
        <w:sectPr w:rsidR="00265EFA" w:rsidRPr="00265EFA" w:rsidSect="00FD45DF">
          <w:pgSz w:w="11906" w:h="16838"/>
          <w:pgMar w:top="1134" w:right="850" w:bottom="426" w:left="1701" w:header="708" w:footer="133" w:gutter="0"/>
          <w:cols w:space="708"/>
          <w:docGrid w:linePitch="360"/>
        </w:sectPr>
      </w:pPr>
    </w:p>
    <w:p w:rsidR="00265EFA" w:rsidRPr="00265EFA" w:rsidRDefault="00265EFA" w:rsidP="00265EFA">
      <w:pPr>
        <w:keepNext/>
        <w:spacing w:line="240" w:lineRule="auto"/>
        <w:ind w:firstLine="709"/>
        <w:rPr>
          <w:rFonts w:ascii="Times New Roman" w:eastAsia="Times New Roman" w:hAnsi="Times New Roman" w:cs="Times New Roman"/>
          <w:sz w:val="24"/>
          <w:szCs w:val="28"/>
          <w:vertAlign w:val="superscript"/>
          <w:lang w:eastAsia="ru-RU"/>
        </w:rPr>
      </w:pPr>
      <w:r w:rsidRPr="00265EFA">
        <w:rPr>
          <w:rFonts w:ascii="Times New Roman" w:eastAsia="Times New Roman" w:hAnsi="Times New Roman" w:cs="Times New Roman"/>
          <w:sz w:val="24"/>
          <w:szCs w:val="28"/>
          <w:lang w:eastAsia="ru-RU"/>
        </w:rPr>
        <w:lastRenderedPageBreak/>
        <w:t>Таблица 2.2.1 Прогноз спроса на услуги по водоснабжению, м</w:t>
      </w:r>
      <w:r w:rsidRPr="00265EFA">
        <w:rPr>
          <w:rFonts w:ascii="Times New Roman" w:eastAsia="Times New Roman" w:hAnsi="Times New Roman" w:cs="Times New Roman"/>
          <w:sz w:val="24"/>
          <w:szCs w:val="28"/>
          <w:vertAlign w:val="superscript"/>
          <w:lang w:eastAsia="ru-RU"/>
        </w:rPr>
        <w:t>3</w:t>
      </w:r>
    </w:p>
    <w:tbl>
      <w:tblPr>
        <w:tblW w:w="14889" w:type="dxa"/>
        <w:tblInd w:w="103" w:type="dxa"/>
        <w:tblLayout w:type="fixed"/>
        <w:tblLook w:val="04A0" w:firstRow="1" w:lastRow="0" w:firstColumn="1" w:lastColumn="0" w:noHBand="0" w:noVBand="1"/>
      </w:tblPr>
      <w:tblGrid>
        <w:gridCol w:w="572"/>
        <w:gridCol w:w="2410"/>
        <w:gridCol w:w="851"/>
        <w:gridCol w:w="850"/>
        <w:gridCol w:w="851"/>
        <w:gridCol w:w="850"/>
        <w:gridCol w:w="851"/>
        <w:gridCol w:w="850"/>
        <w:gridCol w:w="851"/>
        <w:gridCol w:w="850"/>
        <w:gridCol w:w="851"/>
        <w:gridCol w:w="850"/>
        <w:gridCol w:w="851"/>
        <w:gridCol w:w="865"/>
        <w:gridCol w:w="835"/>
        <w:gridCol w:w="851"/>
      </w:tblGrid>
      <w:tr w:rsidR="00265EFA" w:rsidRPr="00265EFA" w:rsidTr="004343B9">
        <w:trPr>
          <w:trHeight w:val="20"/>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Распределение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2017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2018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2019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2021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2023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2024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2025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2026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2027 г.</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2028 г.</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2029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2030 г.</w:t>
            </w:r>
          </w:p>
        </w:tc>
      </w:tr>
      <w:tr w:rsidR="00265EFA" w:rsidRPr="00265EFA" w:rsidTr="004343B9">
        <w:trPr>
          <w:trHeight w:val="20"/>
        </w:trPr>
        <w:tc>
          <w:tcPr>
            <w:tcW w:w="572" w:type="dxa"/>
            <w:vMerge/>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b/>
                <w:sz w:val="18"/>
                <w:szCs w:val="18"/>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b/>
                <w:sz w:val="18"/>
                <w:szCs w:val="18"/>
                <w:lang w:eastAsia="ru-RU"/>
              </w:rPr>
              <w:t>м3</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b/>
                <w:sz w:val="18"/>
                <w:szCs w:val="18"/>
                <w:lang w:eastAsia="ru-RU"/>
              </w:rPr>
              <w:t>м3</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b/>
                <w:sz w:val="18"/>
                <w:szCs w:val="18"/>
                <w:lang w:eastAsia="ru-RU"/>
              </w:rPr>
              <w:t>м3</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Поднято воды подземным водозабором,  всего</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348539,97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348834,14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349151,86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349493,20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349858,20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350246,94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350659,46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351095,85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350313,53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350784,18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351279,75</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351799,32</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352342,97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352910,79</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пропущено воды через отчистку</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348539,97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348834,14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349151,86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349493,20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349858,20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350246,94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350659,46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351095,85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350313,53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350784,18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351279,75</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351799,32</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352342,97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352910,79</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Потери в сетях</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96751,39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95783,88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94826,04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93877,78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92939,00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92009,61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91089,51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90178,62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89276,83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88384,06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87500,22</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86625,22</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85758,97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84901,38</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Собственные нужды цеха</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76581,37</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станция обезжелезивания (хоз.бытовые)</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314,00</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3.2.</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технологические</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76267,37</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250" w:firstLine="250"/>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Отпущено всего</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175207,21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176468,90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177744,46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179034,06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180337,84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181655,96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182988,58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184335,86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184455,33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185818,74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187198,16</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188592,73</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190002,64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191428,04</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Реализовано потребителям</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135685,78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136947,47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138223,03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139512,63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140816,41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142134,53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143467,15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144814,43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144933,90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146297,31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147675,73</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149069,30</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150478,21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151902,61</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в т.ч ХВС</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90597,39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91439,82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92291,52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93152,58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94023,11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94903,23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95793,02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96692,60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96772,36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97682,72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98603,08</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99533,57</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100474,30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101425,37</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4.1.1.</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Бюджетным учреждениям</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11781,16</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4.1.2.</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Прочим потребителям</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9205,91</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4.1.4</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Населению (жилой фонд)</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114698,71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115960,40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117235,96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118525,56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119829,34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121147,46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122480,09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123827,37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123946,83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125310,25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126688,66</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128082,24</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129491,14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130915,55</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w:t>
            </w:r>
          </w:p>
        </w:tc>
        <w:tc>
          <w:tcPr>
            <w:tcW w:w="241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Собственные нужды предприятия (за минусом нужд цеха и потерь)</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39521,43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39522,43</w:t>
            </w:r>
          </w:p>
        </w:tc>
        <w:tc>
          <w:tcPr>
            <w:tcW w:w="8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39523,43</w:t>
            </w:r>
          </w:p>
        </w:tc>
        <w:tc>
          <w:tcPr>
            <w:tcW w:w="83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39524,43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93"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39525,43</w:t>
            </w:r>
          </w:p>
        </w:tc>
      </w:tr>
    </w:tbl>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ind w:firstLine="709"/>
        <w:jc w:val="both"/>
        <w:rPr>
          <w:rFonts w:ascii="Times New Roman" w:eastAsia="Times New Roman" w:hAnsi="Times New Roman" w:cs="Times New Roman"/>
          <w:sz w:val="24"/>
          <w:szCs w:val="28"/>
          <w:lang w:eastAsia="ru-RU"/>
        </w:rPr>
        <w:sectPr w:rsidR="00265EFA" w:rsidRPr="00265EFA" w:rsidSect="00FD45DF">
          <w:pgSz w:w="16838" w:h="11906" w:orient="landscape"/>
          <w:pgMar w:top="1134" w:right="1134" w:bottom="851" w:left="1134" w:header="709" w:footer="18" w:gutter="0"/>
          <w:cols w:space="708"/>
          <w:docGrid w:linePitch="360"/>
        </w:sectPr>
      </w:pPr>
    </w:p>
    <w:p w:rsidR="00265EFA" w:rsidRPr="00265EFA" w:rsidRDefault="00265EFA" w:rsidP="00265EFA">
      <w:pPr>
        <w:numPr>
          <w:ilvl w:val="1"/>
          <w:numId w:val="43"/>
        </w:numPr>
        <w:tabs>
          <w:tab w:val="left" w:pos="540"/>
        </w:tabs>
        <w:spacing w:after="120" w:line="360" w:lineRule="auto"/>
        <w:jc w:val="both"/>
        <w:outlineLvl w:val="0"/>
        <w:rPr>
          <w:rFonts w:ascii="Times New Roman" w:eastAsia="Times New Roman" w:hAnsi="Times New Roman" w:cs="Times New Roman"/>
          <w:b/>
          <w:sz w:val="24"/>
          <w:szCs w:val="16"/>
          <w:lang w:eastAsia="ru-RU"/>
        </w:rPr>
      </w:pPr>
      <w:bookmarkStart w:id="52" w:name="_Toc363135361"/>
      <w:bookmarkStart w:id="53" w:name="_Toc405142810"/>
      <w:bookmarkStart w:id="54" w:name="_Toc447631342"/>
      <w:r w:rsidRPr="00265EFA">
        <w:rPr>
          <w:rFonts w:ascii="Times New Roman" w:eastAsia="Times New Roman" w:hAnsi="Times New Roman" w:cs="Times New Roman"/>
          <w:b/>
          <w:sz w:val="24"/>
          <w:szCs w:val="16"/>
          <w:lang w:eastAsia="ru-RU"/>
        </w:rPr>
        <w:lastRenderedPageBreak/>
        <w:t>Прогноз спроса на услуги по водоотведению</w:t>
      </w:r>
      <w:bookmarkEnd w:id="52"/>
      <w:bookmarkEnd w:id="53"/>
      <w:bookmarkEnd w:id="54"/>
    </w:p>
    <w:p w:rsidR="00265EFA" w:rsidRPr="00265EFA" w:rsidRDefault="00265EFA" w:rsidP="00265EFA">
      <w:pPr>
        <w:spacing w:after="120"/>
        <w:ind w:firstLine="851"/>
        <w:jc w:val="both"/>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Прогноз спроса на услуги по водоотведению тесно связан с объемами потребления воды. Объем отведения сточных вод от населения к 2030 г. увеличится на 16,6% по сравнению с уровнем 2015 г. Общий объем принятых стоков увеличится на 8,65 % и составит 223,545 тыс. м</w:t>
      </w:r>
      <w:r w:rsidRPr="00265EFA">
        <w:rPr>
          <w:rFonts w:ascii="Times New Roman" w:eastAsia="Times New Roman" w:hAnsi="Times New Roman" w:cs="Times New Roman"/>
          <w:sz w:val="24"/>
          <w:szCs w:val="28"/>
          <w:vertAlign w:val="superscript"/>
          <w:lang w:eastAsia="ru-RU"/>
        </w:rPr>
        <w:t>3</w:t>
      </w:r>
      <w:r w:rsidRPr="00265EFA">
        <w:rPr>
          <w:rFonts w:ascii="Times New Roman" w:eastAsia="Times New Roman" w:hAnsi="Times New Roman" w:cs="Times New Roman"/>
          <w:sz w:val="24"/>
          <w:szCs w:val="28"/>
          <w:lang w:eastAsia="ru-RU"/>
        </w:rPr>
        <w:t>.</w:t>
      </w:r>
    </w:p>
    <w:p w:rsidR="00265EFA" w:rsidRPr="00265EFA" w:rsidRDefault="00265EFA" w:rsidP="00265EFA">
      <w:pPr>
        <w:spacing w:after="120"/>
        <w:ind w:firstLine="709"/>
        <w:jc w:val="both"/>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t>Прогноз спроса на услуги по водоотведению приведен в таблице 2.3.1.</w:t>
      </w:r>
    </w:p>
    <w:p w:rsidR="00265EFA" w:rsidRPr="00265EFA" w:rsidRDefault="00265EFA" w:rsidP="00265EFA">
      <w:pPr>
        <w:spacing w:after="120" w:line="240" w:lineRule="auto"/>
        <w:ind w:firstLine="709"/>
        <w:jc w:val="both"/>
        <w:rPr>
          <w:rFonts w:ascii="Times New Roman" w:eastAsia="Times New Roman" w:hAnsi="Times New Roman" w:cs="Times New Roman"/>
          <w:sz w:val="24"/>
          <w:szCs w:val="28"/>
          <w:lang w:eastAsia="ru-RU"/>
        </w:rPr>
        <w:sectPr w:rsidR="00265EFA" w:rsidRPr="00265EFA" w:rsidSect="00FD45DF">
          <w:pgSz w:w="11906" w:h="16838"/>
          <w:pgMar w:top="1134" w:right="850" w:bottom="1134" w:left="1701" w:header="708" w:footer="133" w:gutter="0"/>
          <w:cols w:space="708"/>
          <w:docGrid w:linePitch="360"/>
        </w:sectPr>
      </w:pPr>
    </w:p>
    <w:p w:rsidR="00265EFA" w:rsidRPr="00265EFA" w:rsidRDefault="00265EFA" w:rsidP="00265EFA">
      <w:pPr>
        <w:keepNext/>
        <w:spacing w:after="0" w:line="240" w:lineRule="auto"/>
        <w:ind w:firstLine="709"/>
        <w:rPr>
          <w:rFonts w:ascii="Times New Roman" w:eastAsia="Times New Roman" w:hAnsi="Times New Roman" w:cs="Times New Roman"/>
          <w:sz w:val="24"/>
          <w:szCs w:val="28"/>
          <w:vertAlign w:val="superscript"/>
          <w:lang w:eastAsia="ru-RU"/>
        </w:rPr>
      </w:pPr>
      <w:r w:rsidRPr="00265EFA">
        <w:rPr>
          <w:rFonts w:ascii="Times New Roman" w:eastAsia="Times New Roman" w:hAnsi="Times New Roman" w:cs="Times New Roman"/>
          <w:sz w:val="24"/>
          <w:szCs w:val="28"/>
          <w:lang w:eastAsia="ru-RU"/>
        </w:rPr>
        <w:lastRenderedPageBreak/>
        <w:t>Таблица 2.3.1 Прогноз спроса на услуги по водоотведению, м</w:t>
      </w:r>
      <w:r w:rsidRPr="00265EFA">
        <w:rPr>
          <w:rFonts w:ascii="Times New Roman" w:eastAsia="Times New Roman" w:hAnsi="Times New Roman" w:cs="Times New Roman"/>
          <w:sz w:val="24"/>
          <w:szCs w:val="28"/>
          <w:vertAlign w:val="superscript"/>
          <w:lang w:eastAsia="ru-RU"/>
        </w:rPr>
        <w:t>3</w:t>
      </w: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tbl>
      <w:tblPr>
        <w:tblW w:w="14889" w:type="dxa"/>
        <w:tblInd w:w="103" w:type="dxa"/>
        <w:tblLayout w:type="fixed"/>
        <w:tblLook w:val="04A0" w:firstRow="1" w:lastRow="0" w:firstColumn="1" w:lastColumn="0" w:noHBand="0" w:noVBand="1"/>
      </w:tblPr>
      <w:tblGrid>
        <w:gridCol w:w="572"/>
        <w:gridCol w:w="2268"/>
        <w:gridCol w:w="850"/>
        <w:gridCol w:w="851"/>
        <w:gridCol w:w="850"/>
        <w:gridCol w:w="851"/>
        <w:gridCol w:w="850"/>
        <w:gridCol w:w="851"/>
        <w:gridCol w:w="873"/>
        <w:gridCol w:w="851"/>
        <w:gridCol w:w="850"/>
        <w:gridCol w:w="828"/>
        <w:gridCol w:w="862"/>
        <w:gridCol w:w="839"/>
        <w:gridCol w:w="992"/>
        <w:gridCol w:w="851"/>
      </w:tblGrid>
      <w:tr w:rsidR="00265EFA" w:rsidRPr="00265EFA" w:rsidTr="004343B9">
        <w:trPr>
          <w:trHeight w:val="2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п/п</w:t>
            </w:r>
          </w:p>
        </w:tc>
        <w:tc>
          <w:tcPr>
            <w:tcW w:w="2268" w:type="dxa"/>
            <w:tcBorders>
              <w:top w:val="single" w:sz="4" w:space="0" w:color="auto"/>
              <w:left w:val="nil"/>
              <w:bottom w:val="nil"/>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Распределение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2017 г.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2018 г.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2019 г.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2020 г.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2021 г.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2022 г.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2023 г.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2024 г.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2025 г.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2026 г. </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2027 г. </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2028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2029 г.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2030 г. </w:t>
            </w:r>
          </w:p>
        </w:tc>
      </w:tr>
      <w:tr w:rsidR="00265EFA" w:rsidRPr="00265EFA" w:rsidTr="004343B9">
        <w:trPr>
          <w:trHeight w:val="2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b/>
                <w:sz w:val="18"/>
                <w:szCs w:val="18"/>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xml:space="preserve">Ед. изм. </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м3</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Принято стоков</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208094,98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209296,71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210511,66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211739,98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212981,80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214237,29</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215506,58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216789,84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216903,63</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218202,25</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219516,16</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220844,52</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222187,47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7" w:right="-108" w:firstLine="4"/>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223545,18</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очищено на КОС</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166475,99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167437,37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168409,33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169391,98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170385,44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171389,83</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172405,27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173431,87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173522,90</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174561,80</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175612,93</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176675,61</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177749,97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178836,15</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сброшено без очистки на рельеф</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41619,00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41859,34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42102,33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42348,00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42596,36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42847,46</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43101,32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43357,97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43380,73</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43640,45</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43903,23</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44168,90</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44437,49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44709,04</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Потери в сетях</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0,00</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Собственные нужды цеха (хозяйственно-бытовые)</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426,82</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Отпущено всего</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207668,16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208869,89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210084,84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211313,16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212554,98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213810,47</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215079,76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216363,02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216476,81</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217775,43</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219089,34</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220417,70</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221760,65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223118,36</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Реализовано потребителям</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128978,80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130180,53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131395,48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132623,79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133865,61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135121,10</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136390,39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137673,65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137787,44</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139086,07</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140398,98</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141726,33</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143068,28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144424,99</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4.1.1.</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Бюджетным учреждениям, в том числе:</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11695,63</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4.1.2</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Прочим потребителям</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8034,99</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4.1.4</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Населению (жилой фонд)</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109248,17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110449,90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111664,85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112893,16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114134,99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115390,47</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116659,77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117943,03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118056,82</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119355,44</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120668,35</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121995,70</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123337,66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124694,37</w:t>
            </w:r>
          </w:p>
        </w:tc>
      </w:tr>
      <w:tr w:rsidR="00265EFA" w:rsidRPr="00265EFA" w:rsidTr="004343B9">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w:t>
            </w:r>
          </w:p>
        </w:tc>
        <w:tc>
          <w:tcPr>
            <w:tcW w:w="226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Собственные нужды предприятия (за минусом нужд цеха и потерь)</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7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2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78689,37</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78690,37</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34" w:right="-108" w:hanging="137"/>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78691,37</w:t>
            </w:r>
          </w:p>
        </w:tc>
        <w:tc>
          <w:tcPr>
            <w:tcW w:w="99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78692,37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9" w:firstLine="5"/>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78693,37</w:t>
            </w:r>
          </w:p>
        </w:tc>
      </w:tr>
    </w:tbl>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ind w:firstLine="709"/>
        <w:jc w:val="both"/>
        <w:rPr>
          <w:rFonts w:ascii="Times New Roman" w:eastAsia="Times New Roman" w:hAnsi="Times New Roman" w:cs="Times New Roman"/>
          <w:sz w:val="24"/>
          <w:szCs w:val="28"/>
          <w:lang w:eastAsia="ru-RU"/>
        </w:rPr>
        <w:sectPr w:rsidR="00265EFA" w:rsidRPr="00265EFA" w:rsidSect="00FD45DF">
          <w:pgSz w:w="16838" w:h="11906" w:orient="landscape"/>
          <w:pgMar w:top="1418" w:right="1134" w:bottom="851" w:left="1134" w:header="709" w:footer="444" w:gutter="0"/>
          <w:cols w:space="708"/>
          <w:docGrid w:linePitch="360"/>
        </w:sectPr>
      </w:pPr>
    </w:p>
    <w:p w:rsidR="00265EFA" w:rsidRPr="00265EFA" w:rsidRDefault="00265EFA" w:rsidP="00265EFA">
      <w:pPr>
        <w:numPr>
          <w:ilvl w:val="1"/>
          <w:numId w:val="43"/>
        </w:numPr>
        <w:tabs>
          <w:tab w:val="left" w:pos="540"/>
        </w:tabs>
        <w:spacing w:after="120" w:line="360" w:lineRule="auto"/>
        <w:jc w:val="both"/>
        <w:outlineLvl w:val="0"/>
        <w:rPr>
          <w:rFonts w:ascii="Times New Roman" w:eastAsia="Times New Roman" w:hAnsi="Times New Roman" w:cs="Times New Roman"/>
          <w:b/>
          <w:sz w:val="24"/>
          <w:szCs w:val="16"/>
          <w:lang w:eastAsia="ru-RU"/>
        </w:rPr>
      </w:pPr>
      <w:bookmarkStart w:id="55" w:name="_Toc363135364"/>
      <w:bookmarkStart w:id="56" w:name="_Toc405142811"/>
      <w:bookmarkStart w:id="57" w:name="_Toc447631343"/>
      <w:r w:rsidRPr="00265EFA">
        <w:rPr>
          <w:rFonts w:ascii="Times New Roman" w:eastAsia="Times New Roman" w:hAnsi="Times New Roman" w:cs="Times New Roman"/>
          <w:b/>
          <w:sz w:val="24"/>
          <w:szCs w:val="16"/>
          <w:lang w:eastAsia="ru-RU"/>
        </w:rPr>
        <w:lastRenderedPageBreak/>
        <w:t>Прогноз спроса на услуги по электроснабжению</w:t>
      </w:r>
      <w:bookmarkEnd w:id="55"/>
      <w:bookmarkEnd w:id="56"/>
      <w:bookmarkEnd w:id="57"/>
    </w:p>
    <w:p w:rsidR="00265EFA" w:rsidRPr="00265EFA" w:rsidRDefault="00265EFA" w:rsidP="00265EFA">
      <w:pPr>
        <w:spacing w:after="0"/>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8"/>
          <w:lang w:eastAsia="ru-RU"/>
        </w:rPr>
        <w:tab/>
      </w:r>
      <w:r w:rsidRPr="00265EFA">
        <w:rPr>
          <w:rFonts w:ascii="Times New Roman" w:eastAsia="Times New Roman" w:hAnsi="Times New Roman" w:cs="Times New Roman"/>
          <w:sz w:val="24"/>
          <w:szCs w:val="24"/>
          <w:lang w:eastAsia="ru-RU"/>
        </w:rPr>
        <w:t>Потребление электрической энергии будет увеличиваться к 2030 г. ввиду роста численности населения. Потребление электрической энергии населением к 2030 г. увеличится на 10,03% и составит 4936,59 тыс. кВт*ч. Потребление электрической энергии бюджетофинансируемыми организациями и прочими потребителями скорректируется и останется на уровне 2014 г.</w:t>
      </w:r>
    </w:p>
    <w:p w:rsidR="00265EFA" w:rsidRPr="00265EFA" w:rsidRDefault="00265EFA" w:rsidP="00265EFA">
      <w:pPr>
        <w:spacing w:after="0"/>
        <w:rPr>
          <w:rFonts w:ascii="Times New Roman" w:eastAsia="Times New Roman" w:hAnsi="Times New Roman" w:cs="Times New Roman"/>
          <w:sz w:val="24"/>
          <w:szCs w:val="24"/>
          <w:lang w:eastAsia="ru-RU"/>
        </w:rPr>
      </w:pPr>
      <w:bookmarkStart w:id="58" w:name="_Toc405142812"/>
      <w:r w:rsidRPr="00265EFA">
        <w:rPr>
          <w:rFonts w:ascii="Times New Roman" w:eastAsia="Times New Roman" w:hAnsi="Times New Roman" w:cs="Times New Roman"/>
          <w:sz w:val="24"/>
          <w:szCs w:val="24"/>
          <w:lang w:eastAsia="ru-RU"/>
        </w:rPr>
        <w:tab/>
      </w:r>
      <w:bookmarkStart w:id="59" w:name="_Toc405145889"/>
      <w:r w:rsidRPr="00265EFA">
        <w:rPr>
          <w:rFonts w:ascii="Times New Roman" w:eastAsia="Times New Roman" w:hAnsi="Times New Roman" w:cs="Times New Roman"/>
          <w:sz w:val="24"/>
          <w:szCs w:val="24"/>
          <w:lang w:eastAsia="ru-RU"/>
        </w:rPr>
        <w:t>Прогноз спроса на услуги по электроснабжению приведен в таблице 2.4.1.</w:t>
      </w:r>
      <w:bookmarkEnd w:id="58"/>
      <w:bookmarkEnd w:id="59"/>
    </w:p>
    <w:p w:rsidR="00265EFA" w:rsidRPr="00265EFA" w:rsidRDefault="00265EFA" w:rsidP="00265EFA">
      <w:pPr>
        <w:spacing w:after="0" w:line="240" w:lineRule="auto"/>
        <w:jc w:val="center"/>
        <w:rPr>
          <w:rFonts w:ascii="Times New Roman" w:eastAsia="Times New Roman" w:hAnsi="Times New Roman" w:cs="Times New Roman"/>
          <w:b/>
          <w:sz w:val="20"/>
          <w:szCs w:val="20"/>
          <w:lang w:eastAsia="ru-RU"/>
        </w:rPr>
        <w:sectPr w:rsidR="00265EFA" w:rsidRPr="00265EFA" w:rsidSect="00FD45DF">
          <w:pgSz w:w="11906" w:h="16838"/>
          <w:pgMar w:top="1134" w:right="850" w:bottom="1134" w:left="1701" w:header="708" w:footer="275" w:gutter="0"/>
          <w:cols w:space="708"/>
          <w:docGrid w:linePitch="360"/>
        </w:sectPr>
      </w:pPr>
    </w:p>
    <w:p w:rsidR="00265EFA" w:rsidRPr="00265EFA" w:rsidRDefault="00265EFA" w:rsidP="00265EFA">
      <w:pPr>
        <w:keepNext/>
        <w:spacing w:line="240" w:lineRule="auto"/>
        <w:ind w:firstLine="709"/>
        <w:rPr>
          <w:rFonts w:ascii="Times New Roman" w:eastAsia="Times New Roman" w:hAnsi="Times New Roman" w:cs="Times New Roman"/>
          <w:sz w:val="24"/>
          <w:szCs w:val="28"/>
          <w:lang w:eastAsia="ru-RU"/>
        </w:rPr>
      </w:pPr>
      <w:r w:rsidRPr="00265EFA">
        <w:rPr>
          <w:rFonts w:ascii="Times New Roman" w:eastAsia="Times New Roman" w:hAnsi="Times New Roman" w:cs="Times New Roman"/>
          <w:sz w:val="24"/>
          <w:szCs w:val="28"/>
          <w:lang w:eastAsia="ru-RU"/>
        </w:rPr>
        <w:lastRenderedPageBreak/>
        <w:t>Таблица 2.4.1 Прогноз спроса на услуги по электроснабжению, тыс. кВт*ч.</w:t>
      </w:r>
    </w:p>
    <w:tbl>
      <w:tblPr>
        <w:tblW w:w="15877" w:type="dxa"/>
        <w:tblInd w:w="-601" w:type="dxa"/>
        <w:tblLayout w:type="fixed"/>
        <w:tblLook w:val="04A0" w:firstRow="1" w:lastRow="0" w:firstColumn="1" w:lastColumn="0" w:noHBand="0" w:noVBand="1"/>
      </w:tblPr>
      <w:tblGrid>
        <w:gridCol w:w="516"/>
        <w:gridCol w:w="1753"/>
        <w:gridCol w:w="847"/>
        <w:gridCol w:w="854"/>
        <w:gridCol w:w="850"/>
        <w:gridCol w:w="966"/>
        <w:gridCol w:w="877"/>
        <w:gridCol w:w="850"/>
        <w:gridCol w:w="851"/>
        <w:gridCol w:w="877"/>
        <w:gridCol w:w="850"/>
        <w:gridCol w:w="966"/>
        <w:gridCol w:w="966"/>
        <w:gridCol w:w="966"/>
        <w:gridCol w:w="966"/>
        <w:gridCol w:w="966"/>
        <w:gridCol w:w="956"/>
      </w:tblGrid>
      <w:tr w:rsidR="00265EFA" w:rsidRPr="00265EFA" w:rsidTr="004343B9">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Показатели</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Ед. изм.</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2017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2018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2019 г.</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2020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2022 г.</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2023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2024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2025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2026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2027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2028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2029 г.</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color w:val="000000"/>
                <w:sz w:val="20"/>
                <w:szCs w:val="20"/>
                <w:lang w:eastAsia="ru-RU"/>
              </w:rPr>
            </w:pPr>
            <w:r w:rsidRPr="00265EFA">
              <w:rPr>
                <w:rFonts w:ascii="Times New Roman" w:eastAsia="Times New Roman" w:hAnsi="Times New Roman" w:cs="Times New Roman"/>
                <w:b/>
                <w:color w:val="000000"/>
                <w:sz w:val="20"/>
                <w:szCs w:val="20"/>
                <w:lang w:eastAsia="ru-RU"/>
              </w:rPr>
              <w:t>2030 г.</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 xml:space="preserve">Потребление электрической энергии, всего, в том числе:                                                         </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кВт*ч</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9993,9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10039,5</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10084,1</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5" w:right="-106"/>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0" w:right="-132"/>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79" w:right="-21"/>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28"/>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10130,6</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население</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кВт*ч</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4799,9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4845,5</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4890,1</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4936,60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бюджетные организации</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кВт*ч</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1140,00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1.3.</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прочие потребители</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кВт*ч</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4054,00</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Присоединенная нагрузка всего,                         в том числе:</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4,017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4,030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4,044</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4,058</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2.1.</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Многоквартирные жилые здания</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1,447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1,460</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1,474</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1,488</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2.2.</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Бюджетные организации</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0,564</w:t>
            </w:r>
          </w:p>
        </w:tc>
      </w:tr>
      <w:tr w:rsidR="00265EFA" w:rsidRPr="00265EFA" w:rsidTr="004343B9">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2.3.</w:t>
            </w:r>
          </w:p>
        </w:tc>
        <w:tc>
          <w:tcPr>
            <w:tcW w:w="175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Прочие общественно- деловые и промышленные объекты</w:t>
            </w:r>
          </w:p>
        </w:tc>
        <w:tc>
          <w:tcPr>
            <w:tcW w:w="84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кВт</w:t>
            </w:r>
          </w:p>
        </w:tc>
        <w:tc>
          <w:tcPr>
            <w:tcW w:w="8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87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9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c>
          <w:tcPr>
            <w:tcW w:w="95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2,006</w:t>
            </w:r>
          </w:p>
        </w:tc>
      </w:tr>
    </w:tbl>
    <w:p w:rsidR="00265EFA" w:rsidRPr="00265EFA" w:rsidRDefault="00265EFA" w:rsidP="00265EFA">
      <w:pPr>
        <w:tabs>
          <w:tab w:val="left" w:pos="540"/>
        </w:tabs>
        <w:spacing w:after="120" w:line="360" w:lineRule="auto"/>
        <w:jc w:val="both"/>
        <w:outlineLvl w:val="0"/>
        <w:rPr>
          <w:rFonts w:ascii="Times New Roman" w:eastAsia="Times New Roman" w:hAnsi="Times New Roman" w:cs="Times New Roman"/>
          <w:b/>
          <w:sz w:val="24"/>
          <w:szCs w:val="24"/>
          <w:lang w:eastAsia="ru-RU"/>
        </w:rPr>
        <w:sectPr w:rsidR="00265EFA" w:rsidRPr="00265EFA" w:rsidSect="00FD45DF">
          <w:pgSz w:w="16838" w:h="11906" w:orient="landscape"/>
          <w:pgMar w:top="1276" w:right="1134" w:bottom="851" w:left="1134" w:header="709" w:footer="302" w:gutter="0"/>
          <w:cols w:space="708"/>
          <w:docGrid w:linePitch="360"/>
        </w:sectPr>
      </w:pPr>
    </w:p>
    <w:p w:rsidR="00265EFA" w:rsidRPr="00265EFA" w:rsidRDefault="00265EFA" w:rsidP="00265EFA">
      <w:pPr>
        <w:numPr>
          <w:ilvl w:val="1"/>
          <w:numId w:val="43"/>
        </w:numPr>
        <w:tabs>
          <w:tab w:val="left" w:pos="540"/>
        </w:tabs>
        <w:spacing w:after="120" w:line="360" w:lineRule="auto"/>
        <w:jc w:val="both"/>
        <w:outlineLvl w:val="0"/>
        <w:rPr>
          <w:rFonts w:ascii="Times New Roman" w:eastAsia="Times New Roman" w:hAnsi="Times New Roman" w:cs="Times New Roman"/>
          <w:b/>
          <w:sz w:val="24"/>
          <w:szCs w:val="24"/>
          <w:lang w:eastAsia="ru-RU"/>
        </w:rPr>
      </w:pPr>
      <w:bookmarkStart w:id="60" w:name="_Toc363129214"/>
      <w:bookmarkStart w:id="61" w:name="_Toc405142813"/>
      <w:bookmarkStart w:id="62" w:name="_Toc447631344"/>
      <w:r w:rsidRPr="00265EFA">
        <w:rPr>
          <w:rFonts w:ascii="Times New Roman" w:eastAsia="Times New Roman" w:hAnsi="Times New Roman" w:cs="Times New Roman"/>
          <w:b/>
          <w:sz w:val="24"/>
          <w:szCs w:val="24"/>
          <w:lang w:eastAsia="ru-RU"/>
        </w:rPr>
        <w:lastRenderedPageBreak/>
        <w:t xml:space="preserve">Прогноз спроса на услуги по утилизации </w:t>
      </w:r>
      <w:bookmarkEnd w:id="60"/>
      <w:bookmarkEnd w:id="61"/>
      <w:bookmarkEnd w:id="62"/>
      <w:r w:rsidRPr="00265EFA">
        <w:rPr>
          <w:rFonts w:ascii="Times New Roman" w:eastAsia="Times New Roman" w:hAnsi="Times New Roman" w:cs="Times New Roman"/>
          <w:b/>
          <w:sz w:val="24"/>
          <w:szCs w:val="24"/>
          <w:lang w:eastAsia="ru-RU"/>
        </w:rPr>
        <w:t>ТКО</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Прогноз спроса на услуги утилизации ТКО рассчитан согласно данным о численности населения и фактических показателей накопления ТКО. Норматив образования ТКО в соответствии с Генеральной схемой санитарной очистки был принят равным 1,3 м3/чел/год. С учетом роста численности населения п. Ханымей, объем образования ТКО также будет увеличиваться с каждым годом. </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Прогноз спроса на услуги по утилизации ТКО приведен в таблице 2.5.1.</w:t>
      </w:r>
    </w:p>
    <w:p w:rsidR="00265EFA" w:rsidRPr="00265EFA" w:rsidRDefault="00265EFA" w:rsidP="00265EFA">
      <w:pPr>
        <w:spacing w:after="0"/>
        <w:ind w:firstLine="709"/>
        <w:jc w:val="both"/>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jc w:val="center"/>
        <w:rPr>
          <w:rFonts w:ascii="Times New Roman" w:eastAsia="Times New Roman" w:hAnsi="Times New Roman" w:cs="Times New Roman"/>
          <w:b/>
          <w:bCs/>
          <w:sz w:val="24"/>
          <w:szCs w:val="24"/>
          <w:lang w:eastAsia="ru-RU"/>
        </w:rPr>
        <w:sectPr w:rsidR="00265EFA" w:rsidRPr="00265EFA" w:rsidSect="00FD45DF">
          <w:pgSz w:w="11906" w:h="16838"/>
          <w:pgMar w:top="1134" w:right="850" w:bottom="1134" w:left="1701" w:header="708" w:footer="133" w:gutter="0"/>
          <w:cols w:space="708"/>
          <w:docGrid w:linePitch="360"/>
        </w:sectPr>
      </w:pPr>
    </w:p>
    <w:p w:rsidR="00265EFA" w:rsidRPr="00265EFA" w:rsidRDefault="00265EFA" w:rsidP="00265EFA">
      <w:pPr>
        <w:keepNext/>
        <w:spacing w:line="240" w:lineRule="auto"/>
        <w:ind w:firstLine="709"/>
        <w:rPr>
          <w:rFonts w:ascii="Times New Roman" w:eastAsia="Times New Roman" w:hAnsi="Times New Roman" w:cs="Times New Roman"/>
          <w:bCs/>
          <w:sz w:val="24"/>
          <w:szCs w:val="24"/>
          <w:vertAlign w:val="superscript"/>
          <w:lang w:eastAsia="ru-RU"/>
        </w:rPr>
      </w:pPr>
      <w:r w:rsidRPr="00265EFA">
        <w:rPr>
          <w:rFonts w:ascii="Times New Roman" w:eastAsia="Times New Roman" w:hAnsi="Times New Roman" w:cs="Times New Roman"/>
          <w:bCs/>
          <w:sz w:val="24"/>
          <w:szCs w:val="18"/>
          <w:lang w:eastAsia="ru-RU"/>
        </w:rPr>
        <w:lastRenderedPageBreak/>
        <w:t>Таблица 2.5.1</w:t>
      </w:r>
      <w:r w:rsidRPr="00265EFA">
        <w:rPr>
          <w:rFonts w:ascii="Times New Roman" w:eastAsia="Times New Roman" w:hAnsi="Times New Roman" w:cs="Times New Roman"/>
          <w:bCs/>
          <w:sz w:val="24"/>
          <w:szCs w:val="24"/>
          <w:lang w:eastAsia="ru-RU"/>
        </w:rPr>
        <w:t xml:space="preserve"> Прогноз спроса на услуги по утилизации ТКО, м</w:t>
      </w:r>
      <w:r w:rsidRPr="00265EFA">
        <w:rPr>
          <w:rFonts w:ascii="Times New Roman" w:eastAsia="Times New Roman" w:hAnsi="Times New Roman" w:cs="Times New Roman"/>
          <w:bCs/>
          <w:sz w:val="24"/>
          <w:szCs w:val="24"/>
          <w:vertAlign w:val="superscript"/>
          <w:lang w:eastAsia="ru-RU"/>
        </w:rPr>
        <w:t>3</w:t>
      </w: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tbl>
      <w:tblPr>
        <w:tblW w:w="14596" w:type="dxa"/>
        <w:tblInd w:w="113" w:type="dxa"/>
        <w:tblLayout w:type="fixed"/>
        <w:tblLook w:val="04A0" w:firstRow="1" w:lastRow="0" w:firstColumn="1" w:lastColumn="0" w:noHBand="0" w:noVBand="1"/>
      </w:tblPr>
      <w:tblGrid>
        <w:gridCol w:w="562"/>
        <w:gridCol w:w="2127"/>
        <w:gridCol w:w="850"/>
        <w:gridCol w:w="839"/>
        <w:gridCol w:w="862"/>
        <w:gridCol w:w="850"/>
        <w:gridCol w:w="851"/>
        <w:gridCol w:w="850"/>
        <w:gridCol w:w="851"/>
        <w:gridCol w:w="850"/>
        <w:gridCol w:w="851"/>
        <w:gridCol w:w="850"/>
        <w:gridCol w:w="851"/>
        <w:gridCol w:w="851"/>
        <w:gridCol w:w="850"/>
        <w:gridCol w:w="851"/>
      </w:tblGrid>
      <w:tr w:rsidR="00265EFA" w:rsidRPr="00265EFA" w:rsidTr="004343B9">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 п/п</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Показатель,</w:t>
            </w:r>
            <w:r w:rsidRPr="00265EFA">
              <w:rPr>
                <w:rFonts w:ascii="Times New Roman" w:eastAsia="Times New Roman" w:hAnsi="Times New Roman" w:cs="Times New Roman"/>
                <w:b/>
                <w:lang w:eastAsia="ru-RU"/>
              </w:rPr>
              <w:t xml:space="preserve"> м</w:t>
            </w:r>
            <w:r w:rsidRPr="00265EFA">
              <w:rPr>
                <w:rFonts w:ascii="Times New Roman" w:eastAsia="Times New Roman" w:hAnsi="Times New Roman" w:cs="Times New Roman"/>
                <w:b/>
                <w:vertAlign w:val="superscript"/>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2017 г.</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2018 г.</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2019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2021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2023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2024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2025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2026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2027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2028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2029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2030 г.</w:t>
            </w:r>
          </w:p>
        </w:tc>
      </w:tr>
      <w:tr w:rsidR="00265EFA" w:rsidRPr="00265EFA" w:rsidTr="004343B9">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w:t>
            </w:r>
          </w:p>
        </w:tc>
        <w:tc>
          <w:tcPr>
            <w:tcW w:w="21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образовавшихся отходов у населения</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5948,85</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6014,28</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6080,44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6147,33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6214,95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6283,31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6352,43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6422,30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6428,50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6499,21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6570,70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6642,98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6716,06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6789,93</w:t>
            </w:r>
          </w:p>
        </w:tc>
      </w:tr>
      <w:tr w:rsidR="00265EFA" w:rsidRPr="00265EFA" w:rsidTr="004343B9">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w:t>
            </w:r>
          </w:p>
        </w:tc>
        <w:tc>
          <w:tcPr>
            <w:tcW w:w="21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образования отходов в организациях</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658,29</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665,53</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672,85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680,25</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687,73</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695,30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702,94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710,68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711,36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719,19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727,10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735,10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743,18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751,36</w:t>
            </w:r>
          </w:p>
        </w:tc>
      </w:tr>
      <w:tr w:rsidR="00265EFA" w:rsidRPr="00265EFA" w:rsidTr="004343B9">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w:t>
            </w:r>
          </w:p>
        </w:tc>
        <w:tc>
          <w:tcPr>
            <w:tcW w:w="21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13" w:right="-108"/>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Объем образования крупногабаритных отходов</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2123,15</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2146,51</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2170,12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2193,99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2218,12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2242,52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2267,19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2292,13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2294,34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2319,58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2345,09</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2370,89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2396,97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2423,34</w:t>
            </w:r>
          </w:p>
        </w:tc>
      </w:tr>
      <w:tr w:rsidR="00265EFA" w:rsidRPr="00265EFA" w:rsidTr="004343B9">
        <w:trPr>
          <w:trHeight w:val="37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w:t>
            </w:r>
          </w:p>
        </w:tc>
        <w:tc>
          <w:tcPr>
            <w:tcW w:w="21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8730,28</w:t>
            </w:r>
          </w:p>
        </w:tc>
        <w:tc>
          <w:tcPr>
            <w:tcW w:w="83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8826,32</w:t>
            </w:r>
          </w:p>
        </w:tc>
        <w:tc>
          <w:tcPr>
            <w:tcW w:w="86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8923,41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9021,56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9120,80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9221,13</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9322,56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9425,11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9434,20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9537,98</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9642,90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9748,97</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9856,21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9964,63</w:t>
            </w:r>
          </w:p>
        </w:tc>
      </w:tr>
    </w:tbl>
    <w:p w:rsidR="00265EFA" w:rsidRPr="00265EFA" w:rsidRDefault="00265EFA" w:rsidP="00265EFA">
      <w:pPr>
        <w:tabs>
          <w:tab w:val="left" w:pos="540"/>
        </w:tabs>
        <w:spacing w:after="120" w:line="360" w:lineRule="auto"/>
        <w:ind w:left="792"/>
        <w:jc w:val="both"/>
        <w:outlineLvl w:val="0"/>
        <w:rPr>
          <w:rFonts w:ascii="Times New Roman" w:eastAsia="Times New Roman" w:hAnsi="Times New Roman" w:cs="Times New Roman"/>
          <w:b/>
          <w:sz w:val="24"/>
          <w:szCs w:val="24"/>
          <w:lang w:eastAsia="ru-RU"/>
        </w:rPr>
        <w:sectPr w:rsidR="00265EFA" w:rsidRPr="00265EFA" w:rsidSect="00FD45DF">
          <w:pgSz w:w="16838" w:h="11906" w:orient="landscape"/>
          <w:pgMar w:top="1134" w:right="1134" w:bottom="851" w:left="1134" w:header="709" w:footer="160" w:gutter="0"/>
          <w:cols w:space="708"/>
          <w:docGrid w:linePitch="360"/>
        </w:sectPr>
      </w:pPr>
    </w:p>
    <w:p w:rsidR="00265EFA" w:rsidRPr="00265EFA" w:rsidRDefault="00265EFA" w:rsidP="00265EFA">
      <w:pPr>
        <w:numPr>
          <w:ilvl w:val="1"/>
          <w:numId w:val="43"/>
        </w:numPr>
        <w:tabs>
          <w:tab w:val="left" w:pos="540"/>
        </w:tabs>
        <w:spacing w:after="120" w:line="360" w:lineRule="auto"/>
        <w:jc w:val="both"/>
        <w:outlineLvl w:val="0"/>
        <w:rPr>
          <w:rFonts w:ascii="Times New Roman" w:eastAsia="Times New Roman" w:hAnsi="Times New Roman" w:cs="Times New Roman"/>
          <w:b/>
          <w:sz w:val="24"/>
          <w:szCs w:val="24"/>
          <w:lang w:eastAsia="ru-RU"/>
        </w:rPr>
      </w:pPr>
      <w:bookmarkStart w:id="63" w:name="_Toc405142815"/>
      <w:bookmarkStart w:id="64" w:name="_Toc447631345"/>
      <w:r w:rsidRPr="00265EFA">
        <w:rPr>
          <w:rFonts w:ascii="Times New Roman" w:eastAsia="Times New Roman" w:hAnsi="Times New Roman" w:cs="Times New Roman"/>
          <w:b/>
          <w:sz w:val="24"/>
          <w:szCs w:val="24"/>
          <w:lang w:eastAsia="ru-RU"/>
        </w:rPr>
        <w:lastRenderedPageBreak/>
        <w:t>Прогноз спроса на услуги по газоснабжению</w:t>
      </w:r>
      <w:bookmarkEnd w:id="63"/>
      <w:bookmarkEnd w:id="64"/>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Прогноз спроса на услуги по газоснабжению рассчитан согласно данным о численности населения, норм потребления газа на нужды пищеприготовления, а также фактических показателей потребления газа. В перспективе с учетом проведения мероприятий по газификации жилфонда планируется включение в баланс спроса населения и увеличение потребления газа по мере газификации поселка.  </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Объем потребления газа населением к 2030 г. составит 1306 тыс. м3.</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bookmarkStart w:id="65" w:name="_Toc405142817"/>
      <w:bookmarkStart w:id="66" w:name="_Toc405145894"/>
      <w:r w:rsidRPr="00265EFA">
        <w:rPr>
          <w:rFonts w:ascii="Times New Roman" w:eastAsia="Times New Roman" w:hAnsi="Times New Roman" w:cs="Times New Roman"/>
          <w:sz w:val="24"/>
          <w:szCs w:val="24"/>
          <w:lang w:eastAsia="ru-RU"/>
        </w:rPr>
        <w:t>Прогноз спроса на услуги по газоснабжению приведен в таблице 2.6.1.</w:t>
      </w:r>
      <w:bookmarkEnd w:id="65"/>
      <w:bookmarkEnd w:id="66"/>
    </w:p>
    <w:p w:rsidR="00265EFA" w:rsidRPr="00265EFA" w:rsidRDefault="00265EFA" w:rsidP="00265EFA">
      <w:pPr>
        <w:spacing w:after="0" w:line="240" w:lineRule="auto"/>
        <w:rPr>
          <w:rFonts w:ascii="Times New Roman" w:eastAsia="Times New Roman" w:hAnsi="Times New Roman" w:cs="Times New Roman"/>
          <w:b/>
          <w:bCs/>
          <w:caps/>
          <w:sz w:val="24"/>
          <w:szCs w:val="24"/>
          <w:lang w:eastAsia="ru-RU"/>
        </w:rPr>
        <w:sectPr w:rsidR="00265EFA" w:rsidRPr="00265EFA" w:rsidSect="00FD45DF">
          <w:headerReference w:type="default" r:id="rId9"/>
          <w:footerReference w:type="even" r:id="rId10"/>
          <w:footerReference w:type="default" r:id="rId11"/>
          <w:footerReference w:type="first" r:id="rId12"/>
          <w:pgSz w:w="11906" w:h="16838"/>
          <w:pgMar w:top="1134" w:right="850" w:bottom="1134" w:left="1701" w:header="708" w:footer="275" w:gutter="0"/>
          <w:cols w:space="708"/>
          <w:titlePg/>
          <w:docGrid w:linePitch="360"/>
        </w:sectPr>
      </w:pPr>
    </w:p>
    <w:p w:rsidR="00265EFA" w:rsidRPr="00265EFA" w:rsidRDefault="00265EFA" w:rsidP="00265EFA">
      <w:pPr>
        <w:keepNext/>
        <w:spacing w:line="240" w:lineRule="auto"/>
        <w:ind w:firstLine="709"/>
        <w:rPr>
          <w:rFonts w:ascii="Times New Roman" w:eastAsia="Times New Roman" w:hAnsi="Times New Roman" w:cs="Times New Roman"/>
          <w:bCs/>
          <w:sz w:val="24"/>
          <w:szCs w:val="18"/>
          <w:lang w:eastAsia="ru-RU"/>
        </w:rPr>
      </w:pPr>
      <w:r w:rsidRPr="00265EFA">
        <w:rPr>
          <w:rFonts w:ascii="Times New Roman" w:eastAsia="Times New Roman" w:hAnsi="Times New Roman" w:cs="Times New Roman"/>
          <w:bCs/>
          <w:sz w:val="24"/>
          <w:szCs w:val="18"/>
          <w:lang w:eastAsia="ru-RU"/>
        </w:rPr>
        <w:lastRenderedPageBreak/>
        <w:t>Таблица 2.6.1</w:t>
      </w:r>
      <w:r w:rsidRPr="00265EFA">
        <w:rPr>
          <w:rFonts w:ascii="Times New Roman" w:eastAsia="Times New Roman" w:hAnsi="Times New Roman" w:cs="Times New Roman"/>
          <w:bCs/>
          <w:sz w:val="24"/>
          <w:szCs w:val="24"/>
          <w:lang w:eastAsia="ru-RU"/>
        </w:rPr>
        <w:t xml:space="preserve"> Прогноз спроса на услуги по газоснабжению, тыс. м</w:t>
      </w:r>
      <w:r w:rsidRPr="00265EFA">
        <w:rPr>
          <w:rFonts w:ascii="Times New Roman" w:eastAsia="Times New Roman" w:hAnsi="Times New Roman" w:cs="Times New Roman"/>
          <w:bCs/>
          <w:sz w:val="24"/>
          <w:szCs w:val="24"/>
          <w:vertAlign w:val="superscript"/>
          <w:lang w:eastAsia="ru-RU"/>
        </w:rPr>
        <w:t>3</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709"/>
        <w:gridCol w:w="849"/>
        <w:gridCol w:w="848"/>
        <w:gridCol w:w="850"/>
        <w:gridCol w:w="849"/>
        <w:gridCol w:w="850"/>
        <w:gridCol w:w="849"/>
        <w:gridCol w:w="850"/>
        <w:gridCol w:w="887"/>
        <w:gridCol w:w="851"/>
        <w:gridCol w:w="850"/>
        <w:gridCol w:w="851"/>
        <w:gridCol w:w="850"/>
        <w:gridCol w:w="851"/>
        <w:gridCol w:w="850"/>
        <w:gridCol w:w="822"/>
      </w:tblGrid>
      <w:tr w:rsidR="00265EFA" w:rsidRPr="00265EFA" w:rsidTr="004343B9">
        <w:trPr>
          <w:trHeight w:val="20"/>
        </w:trPr>
        <w:tc>
          <w:tcPr>
            <w:tcW w:w="56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w:t>
            </w:r>
          </w:p>
        </w:tc>
        <w:tc>
          <w:tcPr>
            <w:tcW w:w="198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Показатели</w:t>
            </w:r>
          </w:p>
        </w:tc>
        <w:tc>
          <w:tcPr>
            <w:tcW w:w="70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Ед. изм.</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2016 г.</w:t>
            </w:r>
          </w:p>
        </w:tc>
        <w:tc>
          <w:tcPr>
            <w:tcW w:w="84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2017 г.</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2018 г.</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2019 г.</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2020 г.</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2021 г.</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2022 г.</w:t>
            </w:r>
          </w:p>
        </w:tc>
        <w:tc>
          <w:tcPr>
            <w:tcW w:w="88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2023 г.</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2024 г.</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2025 г.</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2026 г.</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2027 г.</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2028 г.</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2029 г.</w:t>
            </w:r>
          </w:p>
        </w:tc>
        <w:tc>
          <w:tcPr>
            <w:tcW w:w="82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20"/>
                <w:szCs w:val="20"/>
                <w:lang w:eastAsia="ru-RU"/>
              </w:rPr>
            </w:pPr>
            <w:r w:rsidRPr="00265EFA">
              <w:rPr>
                <w:rFonts w:ascii="Times New Roman" w:eastAsia="Times New Roman" w:hAnsi="Times New Roman" w:cs="Times New Roman"/>
                <w:b/>
                <w:bCs/>
                <w:color w:val="000000"/>
                <w:sz w:val="20"/>
                <w:szCs w:val="20"/>
                <w:lang w:eastAsia="ru-RU"/>
              </w:rPr>
              <w:t>2030 г.</w:t>
            </w:r>
          </w:p>
        </w:tc>
      </w:tr>
      <w:tr w:rsidR="00265EFA" w:rsidRPr="00265EFA" w:rsidTr="004343B9">
        <w:trPr>
          <w:trHeight w:val="20"/>
        </w:trPr>
        <w:tc>
          <w:tcPr>
            <w:tcW w:w="56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w:t>
            </w:r>
          </w:p>
        </w:tc>
        <w:tc>
          <w:tcPr>
            <w:tcW w:w="198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 xml:space="preserve">Объем реализации газа, всего                                                                                    в том числе:                                                          </w:t>
            </w:r>
          </w:p>
        </w:tc>
        <w:tc>
          <w:tcPr>
            <w:tcW w:w="70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млн. м3</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10,088</w:t>
            </w:r>
          </w:p>
        </w:tc>
        <w:tc>
          <w:tcPr>
            <w:tcW w:w="84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10,120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10,203</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10,233</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10,271</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10,315</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10,450</w:t>
            </w:r>
          </w:p>
        </w:tc>
        <w:tc>
          <w:tcPr>
            <w:tcW w:w="88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10,998</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11,416</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11,503</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11,447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11,395</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11,348</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11,307</w:t>
            </w:r>
          </w:p>
        </w:tc>
        <w:tc>
          <w:tcPr>
            <w:tcW w:w="82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11,261</w:t>
            </w:r>
          </w:p>
        </w:tc>
      </w:tr>
      <w:tr w:rsidR="00265EFA" w:rsidRPr="00265EFA" w:rsidTr="004343B9">
        <w:trPr>
          <w:trHeight w:val="20"/>
        </w:trPr>
        <w:tc>
          <w:tcPr>
            <w:tcW w:w="56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1.1.</w:t>
            </w:r>
          </w:p>
        </w:tc>
        <w:tc>
          <w:tcPr>
            <w:tcW w:w="198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население</w:t>
            </w:r>
          </w:p>
        </w:tc>
        <w:tc>
          <w:tcPr>
            <w:tcW w:w="70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млн. м3</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4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0,084</w:t>
            </w:r>
          </w:p>
        </w:tc>
        <w:tc>
          <w:tcPr>
            <w:tcW w:w="88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0,574</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1,074</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1,236</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1,250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1,264</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1,277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1,292</w:t>
            </w:r>
          </w:p>
        </w:tc>
        <w:tc>
          <w:tcPr>
            <w:tcW w:w="82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1,306</w:t>
            </w:r>
          </w:p>
        </w:tc>
      </w:tr>
      <w:tr w:rsidR="00265EFA" w:rsidRPr="00265EFA" w:rsidTr="004343B9">
        <w:trPr>
          <w:trHeight w:val="20"/>
        </w:trPr>
        <w:tc>
          <w:tcPr>
            <w:tcW w:w="56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1.2.</w:t>
            </w:r>
          </w:p>
        </w:tc>
        <w:tc>
          <w:tcPr>
            <w:tcW w:w="198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прочие потребители (котельная)</w:t>
            </w:r>
          </w:p>
        </w:tc>
        <w:tc>
          <w:tcPr>
            <w:tcW w:w="70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млн. м3</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10,088</w:t>
            </w:r>
          </w:p>
        </w:tc>
        <w:tc>
          <w:tcPr>
            <w:tcW w:w="84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10,120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10,203</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10,233</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10,271</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10,315</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10,366</w:t>
            </w:r>
          </w:p>
        </w:tc>
        <w:tc>
          <w:tcPr>
            <w:tcW w:w="88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10,424</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10,342</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10,267</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10,197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10,131</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10,071</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10,015</w:t>
            </w:r>
          </w:p>
        </w:tc>
        <w:tc>
          <w:tcPr>
            <w:tcW w:w="82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9,955</w:t>
            </w:r>
          </w:p>
        </w:tc>
      </w:tr>
      <w:tr w:rsidR="00265EFA" w:rsidRPr="00265EFA" w:rsidTr="004343B9">
        <w:trPr>
          <w:trHeight w:val="20"/>
        </w:trPr>
        <w:tc>
          <w:tcPr>
            <w:tcW w:w="56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w:t>
            </w:r>
          </w:p>
        </w:tc>
        <w:tc>
          <w:tcPr>
            <w:tcW w:w="198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Присоединенная нагрузка всего,                             в том числе:</w:t>
            </w:r>
          </w:p>
        </w:tc>
        <w:tc>
          <w:tcPr>
            <w:tcW w:w="70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м3/ч</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4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6,067</w:t>
            </w:r>
          </w:p>
        </w:tc>
        <w:tc>
          <w:tcPr>
            <w:tcW w:w="88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6,300</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6,539</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6,616</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6,622</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6,629</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6,635</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6,642</w:t>
            </w:r>
          </w:p>
        </w:tc>
        <w:tc>
          <w:tcPr>
            <w:tcW w:w="82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6,649</w:t>
            </w:r>
          </w:p>
        </w:tc>
      </w:tr>
      <w:tr w:rsidR="00265EFA" w:rsidRPr="00265EFA" w:rsidTr="004343B9">
        <w:trPr>
          <w:trHeight w:val="20"/>
        </w:trPr>
        <w:tc>
          <w:tcPr>
            <w:tcW w:w="56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2.1.</w:t>
            </w:r>
          </w:p>
        </w:tc>
        <w:tc>
          <w:tcPr>
            <w:tcW w:w="198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население</w:t>
            </w:r>
          </w:p>
        </w:tc>
        <w:tc>
          <w:tcPr>
            <w:tcW w:w="70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м3/ч</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4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0,000</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0,040</w:t>
            </w:r>
          </w:p>
        </w:tc>
        <w:tc>
          <w:tcPr>
            <w:tcW w:w="88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0,273</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0,512</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0,589</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0,595</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0,602</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0,608</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0,615</w:t>
            </w:r>
          </w:p>
        </w:tc>
        <w:tc>
          <w:tcPr>
            <w:tcW w:w="82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0,622</w:t>
            </w:r>
          </w:p>
        </w:tc>
      </w:tr>
      <w:tr w:rsidR="00265EFA" w:rsidRPr="00265EFA" w:rsidTr="004343B9">
        <w:trPr>
          <w:trHeight w:val="20"/>
        </w:trPr>
        <w:tc>
          <w:tcPr>
            <w:tcW w:w="56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2.2.</w:t>
            </w:r>
          </w:p>
        </w:tc>
        <w:tc>
          <w:tcPr>
            <w:tcW w:w="198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прочие потребители (котельная)</w:t>
            </w:r>
          </w:p>
        </w:tc>
        <w:tc>
          <w:tcPr>
            <w:tcW w:w="70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тыс. м3/ч</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4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4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8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5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c>
          <w:tcPr>
            <w:tcW w:w="82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20"/>
                <w:szCs w:val="20"/>
                <w:lang w:eastAsia="ru-RU"/>
              </w:rPr>
            </w:pPr>
            <w:r w:rsidRPr="00265EFA">
              <w:rPr>
                <w:rFonts w:ascii="Times New Roman" w:eastAsia="Times New Roman" w:hAnsi="Times New Roman" w:cs="Times New Roman"/>
                <w:color w:val="000000"/>
                <w:sz w:val="20"/>
                <w:szCs w:val="20"/>
                <w:lang w:eastAsia="ru-RU"/>
              </w:rPr>
              <w:t>6,027</w:t>
            </w:r>
          </w:p>
        </w:tc>
      </w:tr>
    </w:tbl>
    <w:p w:rsidR="00265EFA" w:rsidRPr="00265EFA" w:rsidRDefault="00265EFA" w:rsidP="00265EFA">
      <w:pPr>
        <w:spacing w:after="0" w:line="240" w:lineRule="auto"/>
        <w:rPr>
          <w:rFonts w:ascii="Arial CYR" w:eastAsia="Times New Roman" w:hAnsi="Arial CYR" w:cs="Arial CYR"/>
          <w:sz w:val="20"/>
          <w:szCs w:val="20"/>
          <w:lang w:eastAsia="ru-RU"/>
        </w:rPr>
      </w:pPr>
    </w:p>
    <w:p w:rsidR="00265EFA" w:rsidRPr="00265EFA" w:rsidRDefault="00265EFA" w:rsidP="00265EFA">
      <w:pPr>
        <w:spacing w:after="0" w:line="240" w:lineRule="auto"/>
        <w:rPr>
          <w:rFonts w:ascii="Arial CYR" w:eastAsia="Times New Roman" w:hAnsi="Arial CYR" w:cs="Arial CYR"/>
          <w:sz w:val="20"/>
          <w:szCs w:val="20"/>
          <w:lang w:eastAsia="ru-RU"/>
        </w:rPr>
        <w:sectPr w:rsidR="00265EFA" w:rsidRPr="00265EFA" w:rsidSect="00FD45DF">
          <w:pgSz w:w="16838" w:h="11906" w:orient="landscape"/>
          <w:pgMar w:top="1134" w:right="1134" w:bottom="851" w:left="1134" w:header="709" w:footer="302" w:gutter="0"/>
          <w:cols w:space="708"/>
          <w:titlePg/>
          <w:docGrid w:linePitch="360"/>
        </w:sectPr>
      </w:pP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67" w:name="_Toc447631346"/>
      <w:r w:rsidRPr="00265EFA">
        <w:rPr>
          <w:rFonts w:ascii="Times New Roman" w:eastAsia="Times New Roman" w:hAnsi="Times New Roman" w:cs="Times New Roman"/>
          <w:b/>
          <w:bCs/>
          <w:caps/>
          <w:sz w:val="24"/>
          <w:szCs w:val="24"/>
          <w:lang w:eastAsia="ru-RU"/>
        </w:rPr>
        <w:lastRenderedPageBreak/>
        <w:t>Характеристика состояния и проблем соответствующей системы коммунальной инфраструктуры</w:t>
      </w:r>
      <w:bookmarkEnd w:id="67"/>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68" w:name="_Toc447631347"/>
      <w:r w:rsidRPr="00265EFA">
        <w:rPr>
          <w:rFonts w:ascii="Times New Roman" w:eastAsia="Times New Roman" w:hAnsi="Times New Roman" w:cs="Times New Roman"/>
          <w:b/>
          <w:sz w:val="24"/>
          <w:szCs w:val="16"/>
          <w:lang w:eastAsia="ru-RU"/>
        </w:rPr>
        <w:t>Анализ существующего состояния системы теплоснабжения</w:t>
      </w:r>
      <w:bookmarkEnd w:id="68"/>
    </w:p>
    <w:p w:rsidR="00265EFA" w:rsidRPr="00265EFA" w:rsidRDefault="00265EFA" w:rsidP="00265EFA">
      <w:pPr>
        <w:autoSpaceDE w:val="0"/>
        <w:autoSpaceDN w:val="0"/>
        <w:adjustRightInd w:val="0"/>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В муниципальном образовании поселок Ханымей функционирует система централизованного теплоснабжения (по данным статистики на 01.01.2014 г. 100% жилищного фонда оборудовано централизованным отоплением, централизованным горячим водоснабжением – 82% жилищного фонда). </w:t>
      </w:r>
    </w:p>
    <w:p w:rsidR="00265EFA" w:rsidRPr="00265EFA" w:rsidRDefault="00265EFA" w:rsidP="00265EFA">
      <w:pPr>
        <w:autoSpaceDE w:val="0"/>
        <w:autoSpaceDN w:val="0"/>
        <w:adjustRightInd w:val="0"/>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Филиал АО «Ямалкоммунэнерго» в Пуровском районе «Тепло» является единственной теплоснабжающей организацией поселка Ханымей, обеспечивающей теплоснабжение существующей жилой и общественной застройки.</w:t>
      </w:r>
    </w:p>
    <w:p w:rsidR="00265EFA" w:rsidRPr="00265EFA" w:rsidRDefault="00265EFA" w:rsidP="00265EFA">
      <w:pPr>
        <w:autoSpaceDE w:val="0"/>
        <w:autoSpaceDN w:val="0"/>
        <w:adjustRightInd w:val="0"/>
        <w:spacing w:after="120"/>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Источником теплоснабжения является котельная ДЕ-16/14, установленной мощностью 38,6 Гкал/ч. </w:t>
      </w:r>
    </w:p>
    <w:p w:rsidR="00265EFA" w:rsidRPr="00265EFA" w:rsidRDefault="00265EFA" w:rsidP="00265EFA">
      <w:pPr>
        <w:autoSpaceDE w:val="0"/>
        <w:autoSpaceDN w:val="0"/>
        <w:adjustRightInd w:val="0"/>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Система теплоснабжения муниципального образования поселок Ханымей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rsidR="00265EFA" w:rsidRPr="00265EFA" w:rsidRDefault="00265EFA" w:rsidP="00265EFA">
      <w:pPr>
        <w:autoSpaceDE w:val="0"/>
        <w:autoSpaceDN w:val="0"/>
        <w:adjustRightInd w:val="0"/>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Схема тепловых сетей – четырехтрубная, тупиковая. Температурный график работы тепловой сети  95 / 70ºС.</w:t>
      </w:r>
    </w:p>
    <w:p w:rsidR="00265EFA" w:rsidRPr="00265EFA" w:rsidRDefault="00265EFA" w:rsidP="00265EFA">
      <w:pPr>
        <w:autoSpaceDE w:val="0"/>
        <w:autoSpaceDN w:val="0"/>
        <w:adjustRightInd w:val="0"/>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Общая протяженность тепловых сетей в двухтрубном исчислении составляет 33232 м. </w:t>
      </w:r>
    </w:p>
    <w:p w:rsidR="00265EFA" w:rsidRPr="00265EFA" w:rsidRDefault="00265EFA" w:rsidP="00265EFA">
      <w:pPr>
        <w:autoSpaceDE w:val="0"/>
        <w:autoSpaceDN w:val="0"/>
        <w:adjustRightInd w:val="0"/>
        <w:spacing w:after="120"/>
        <w:ind w:left="11"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 состоянию на 01.01.2016 г. доля поставки тепловой энергии на нужды отопления по приборам учета составляет:</w:t>
      </w:r>
    </w:p>
    <w:p w:rsidR="00265EFA" w:rsidRPr="00265EFA" w:rsidRDefault="00265EFA" w:rsidP="00265EFA">
      <w:pPr>
        <w:numPr>
          <w:ilvl w:val="0"/>
          <w:numId w:val="3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Население – 11,53%;</w:t>
      </w:r>
    </w:p>
    <w:p w:rsidR="00265EFA" w:rsidRPr="00265EFA" w:rsidRDefault="00265EFA" w:rsidP="00265EFA">
      <w:pPr>
        <w:numPr>
          <w:ilvl w:val="0"/>
          <w:numId w:val="3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Бюджетные организации – 100%;</w:t>
      </w:r>
    </w:p>
    <w:p w:rsidR="00265EFA" w:rsidRPr="00265EFA" w:rsidRDefault="00265EFA" w:rsidP="00265EFA">
      <w:pPr>
        <w:numPr>
          <w:ilvl w:val="0"/>
          <w:numId w:val="3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Прочие организации – 100%.</w:t>
      </w:r>
    </w:p>
    <w:p w:rsidR="00265EFA" w:rsidRPr="00265EFA" w:rsidRDefault="00265EFA" w:rsidP="00265EFA">
      <w:pPr>
        <w:autoSpaceDE w:val="0"/>
        <w:autoSpaceDN w:val="0"/>
        <w:adjustRightInd w:val="0"/>
        <w:spacing w:after="120"/>
        <w:ind w:left="11"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доля поставки тепловой энергии на нужды горячего водоснабжения по приборам учета составляет:</w:t>
      </w:r>
    </w:p>
    <w:p w:rsidR="00265EFA" w:rsidRPr="00265EFA" w:rsidRDefault="00265EFA" w:rsidP="00265EFA">
      <w:pPr>
        <w:numPr>
          <w:ilvl w:val="0"/>
          <w:numId w:val="4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Население в том числе:</w:t>
      </w:r>
    </w:p>
    <w:p w:rsidR="00265EFA" w:rsidRPr="00265EFA" w:rsidRDefault="00265EFA" w:rsidP="00265EFA">
      <w:pPr>
        <w:numPr>
          <w:ilvl w:val="3"/>
          <w:numId w:val="40"/>
        </w:numPr>
        <w:autoSpaceDE w:val="0"/>
        <w:autoSpaceDN w:val="0"/>
        <w:adjustRightInd w:val="0"/>
        <w:spacing w:after="120" w:line="240" w:lineRule="auto"/>
        <w:ind w:left="1701" w:hanging="283"/>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Общедомовые приборы учета – 29,831%;</w:t>
      </w:r>
    </w:p>
    <w:p w:rsidR="00265EFA" w:rsidRPr="00265EFA" w:rsidRDefault="00265EFA" w:rsidP="00265EFA">
      <w:pPr>
        <w:numPr>
          <w:ilvl w:val="3"/>
          <w:numId w:val="40"/>
        </w:numPr>
        <w:autoSpaceDE w:val="0"/>
        <w:autoSpaceDN w:val="0"/>
        <w:adjustRightInd w:val="0"/>
        <w:spacing w:after="120" w:line="240" w:lineRule="auto"/>
        <w:ind w:left="1701" w:hanging="283"/>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Индивидуальные приборы учета – 95,2%;</w:t>
      </w:r>
    </w:p>
    <w:p w:rsidR="00265EFA" w:rsidRPr="00265EFA" w:rsidRDefault="00265EFA" w:rsidP="00265EFA">
      <w:pPr>
        <w:numPr>
          <w:ilvl w:val="0"/>
          <w:numId w:val="4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Бюджетные организации – 84%;</w:t>
      </w:r>
    </w:p>
    <w:p w:rsidR="00265EFA" w:rsidRPr="00265EFA" w:rsidRDefault="00265EFA" w:rsidP="00265EFA">
      <w:pPr>
        <w:autoSpaceDE w:val="0"/>
        <w:autoSpaceDN w:val="0"/>
        <w:adjustRightInd w:val="0"/>
        <w:spacing w:after="120"/>
        <w:ind w:left="11"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Прочие организации – 92,73%.</w:t>
      </w:r>
    </w:p>
    <w:p w:rsidR="00265EFA" w:rsidRPr="00265EFA" w:rsidRDefault="00265EFA" w:rsidP="00265EFA">
      <w:pPr>
        <w:autoSpaceDE w:val="0"/>
        <w:autoSpaceDN w:val="0"/>
        <w:adjustRightInd w:val="0"/>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Дефицит мощности источников тепловой энергии по состоянию на 01.01.2016 г. отсутствует.</w:t>
      </w:r>
    </w:p>
    <w:p w:rsidR="00265EFA" w:rsidRPr="00265EFA" w:rsidRDefault="00265EFA" w:rsidP="00265EFA">
      <w:pPr>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Правилами землепользования и застройки муниципального образования муниципального образования поселок Ханымей предусмотрены следующие территориальные зоны:</w:t>
      </w:r>
    </w:p>
    <w:p w:rsidR="00265EFA" w:rsidRPr="00265EFA" w:rsidRDefault="00265EFA" w:rsidP="00265EFA">
      <w:pPr>
        <w:numPr>
          <w:ilvl w:val="0"/>
          <w:numId w:val="31"/>
        </w:numPr>
        <w:tabs>
          <w:tab w:val="left" w:pos="1134"/>
        </w:tabs>
        <w:spacing w:after="120" w:line="240" w:lineRule="auto"/>
        <w:ind w:left="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общественно-деловые;</w:t>
      </w:r>
    </w:p>
    <w:p w:rsidR="00265EFA" w:rsidRPr="00265EFA" w:rsidRDefault="00265EFA" w:rsidP="00265EFA">
      <w:pPr>
        <w:numPr>
          <w:ilvl w:val="0"/>
          <w:numId w:val="31"/>
        </w:numPr>
        <w:tabs>
          <w:tab w:val="left" w:pos="1134"/>
        </w:tabs>
        <w:spacing w:after="120" w:line="240" w:lineRule="auto"/>
        <w:ind w:left="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жилые;</w:t>
      </w:r>
    </w:p>
    <w:p w:rsidR="00265EFA" w:rsidRPr="00265EFA" w:rsidRDefault="00265EFA" w:rsidP="00265EFA">
      <w:pPr>
        <w:numPr>
          <w:ilvl w:val="0"/>
          <w:numId w:val="31"/>
        </w:numPr>
        <w:tabs>
          <w:tab w:val="left" w:pos="1134"/>
        </w:tabs>
        <w:spacing w:after="120" w:line="240" w:lineRule="auto"/>
        <w:ind w:left="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производственные, инженерной и транспортной инфраструктур;</w:t>
      </w:r>
    </w:p>
    <w:p w:rsidR="00265EFA" w:rsidRPr="00265EFA" w:rsidRDefault="00265EFA" w:rsidP="00265EFA">
      <w:pPr>
        <w:numPr>
          <w:ilvl w:val="0"/>
          <w:numId w:val="31"/>
        </w:numPr>
        <w:tabs>
          <w:tab w:val="left" w:pos="1134"/>
        </w:tabs>
        <w:spacing w:after="120" w:line="240" w:lineRule="auto"/>
        <w:ind w:left="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рекреационные;</w:t>
      </w:r>
    </w:p>
    <w:p w:rsidR="00265EFA" w:rsidRPr="00265EFA" w:rsidRDefault="00265EFA" w:rsidP="00265EFA">
      <w:pPr>
        <w:numPr>
          <w:ilvl w:val="0"/>
          <w:numId w:val="31"/>
        </w:numPr>
        <w:tabs>
          <w:tab w:val="left" w:pos="1134"/>
        </w:tabs>
        <w:spacing w:after="120" w:line="240" w:lineRule="auto"/>
        <w:ind w:left="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сельскохозяйственного использования;</w:t>
      </w:r>
    </w:p>
    <w:p w:rsidR="00265EFA" w:rsidRPr="00265EFA" w:rsidRDefault="00265EFA" w:rsidP="00265EFA">
      <w:pPr>
        <w:numPr>
          <w:ilvl w:val="0"/>
          <w:numId w:val="31"/>
        </w:numPr>
        <w:tabs>
          <w:tab w:val="left" w:pos="1134"/>
        </w:tabs>
        <w:spacing w:after="120" w:line="240" w:lineRule="auto"/>
        <w:ind w:left="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планировочных ограничений;</w:t>
      </w:r>
    </w:p>
    <w:p w:rsidR="00265EFA" w:rsidRPr="00265EFA" w:rsidRDefault="00265EFA" w:rsidP="00265EFA">
      <w:pPr>
        <w:numPr>
          <w:ilvl w:val="0"/>
          <w:numId w:val="31"/>
        </w:numPr>
        <w:tabs>
          <w:tab w:val="left" w:pos="1134"/>
        </w:tabs>
        <w:spacing w:after="120" w:line="240" w:lineRule="auto"/>
        <w:ind w:left="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специального назначения.</w:t>
      </w:r>
    </w:p>
    <w:p w:rsidR="00265EFA" w:rsidRPr="00265EFA" w:rsidRDefault="00265EFA" w:rsidP="00265EFA">
      <w:pPr>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Централизованное теплоснабжение охватывает жилые и общественно-деловые зоны муниципального образования поселок Ханымей и осуществляется от котельной ДЕ-16/14 (рис. 3.1.1).</w:t>
      </w:r>
    </w:p>
    <w:p w:rsidR="00265EFA" w:rsidRPr="00265EFA" w:rsidRDefault="00265EFA" w:rsidP="00265EFA">
      <w:pPr>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перспективе до 2030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3.1.2).</w:t>
      </w:r>
    </w:p>
    <w:p w:rsidR="00265EFA" w:rsidRPr="00265EFA" w:rsidRDefault="00265EFA" w:rsidP="00265EFA">
      <w:pPr>
        <w:spacing w:after="0"/>
        <w:ind w:firstLine="720"/>
        <w:jc w:val="both"/>
        <w:rPr>
          <w:rFonts w:ascii="Times New Roman" w:eastAsia="Times New Roman" w:hAnsi="Times New Roman" w:cs="Times New Roman"/>
          <w:sz w:val="24"/>
          <w:szCs w:val="24"/>
          <w:lang w:eastAsia="ru-RU"/>
        </w:rPr>
        <w:sectPr w:rsidR="00265EFA" w:rsidRPr="00265EFA" w:rsidSect="00FD45DF">
          <w:pgSz w:w="11907" w:h="16840" w:code="9"/>
          <w:pgMar w:top="993" w:right="851" w:bottom="851" w:left="1701" w:header="709" w:footer="381" w:gutter="0"/>
          <w:cols w:space="720"/>
          <w:docGrid w:linePitch="326"/>
        </w:sectPr>
      </w:pPr>
    </w:p>
    <w:p w:rsidR="00265EFA" w:rsidRPr="00265EFA" w:rsidRDefault="00265EFA" w:rsidP="00265EFA">
      <w:pPr>
        <w:keepNext/>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410700" cy="5476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10700" cy="5476875"/>
                    </a:xfrm>
                    <a:prstGeom prst="rect">
                      <a:avLst/>
                    </a:prstGeom>
                    <a:noFill/>
                    <a:ln>
                      <a:noFill/>
                    </a:ln>
                  </pic:spPr>
                </pic:pic>
              </a:graphicData>
            </a:graphic>
          </wp:inline>
        </w:drawing>
      </w:r>
    </w:p>
    <w:p w:rsidR="00265EFA" w:rsidRPr="00265EFA" w:rsidRDefault="00265EFA" w:rsidP="00265EFA">
      <w:pPr>
        <w:spacing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Рисунок 3.1.1 Существующая зона действия котельной ДЕ-16/14 п. Ханымей</w:t>
      </w:r>
    </w:p>
    <w:p w:rsidR="00265EFA" w:rsidRPr="00265EFA" w:rsidRDefault="00265EFA" w:rsidP="00265EFA">
      <w:pPr>
        <w:keepNext/>
        <w:spacing w:after="0" w:line="240" w:lineRule="auto"/>
        <w:jc w:val="center"/>
        <w:rPr>
          <w:rFonts w:ascii="Times New Roman" w:eastAsia="Times New Roman" w:hAnsi="Times New Roman" w:cs="Times New Roman"/>
          <w:sz w:val="24"/>
          <w:szCs w:val="24"/>
          <w:lang w:eastAsia="ru-RU"/>
        </w:rPr>
        <w:sectPr w:rsidR="00265EFA" w:rsidRPr="00265EFA" w:rsidSect="00FD45DF">
          <w:footerReference w:type="even" r:id="rId14"/>
          <w:footerReference w:type="default" r:id="rId15"/>
          <w:headerReference w:type="first" r:id="rId16"/>
          <w:pgSz w:w="16838" w:h="11906" w:orient="landscape"/>
          <w:pgMar w:top="1701" w:right="1134" w:bottom="851" w:left="1134" w:header="709" w:footer="709" w:gutter="0"/>
          <w:cols w:space="708"/>
          <w:docGrid w:linePitch="360"/>
        </w:sectPr>
      </w:pPr>
    </w:p>
    <w:p w:rsidR="00265EFA" w:rsidRPr="00265EFA" w:rsidRDefault="00265EFA" w:rsidP="00265EFA">
      <w:pPr>
        <w:keepNext/>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982075" cy="5057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2075" cy="5057775"/>
                    </a:xfrm>
                    <a:prstGeom prst="rect">
                      <a:avLst/>
                    </a:prstGeom>
                    <a:noFill/>
                    <a:ln>
                      <a:noFill/>
                    </a:ln>
                  </pic:spPr>
                </pic:pic>
              </a:graphicData>
            </a:graphic>
          </wp:inline>
        </w:drawing>
      </w:r>
    </w:p>
    <w:p w:rsidR="00265EFA" w:rsidRPr="00265EFA" w:rsidRDefault="00265EFA" w:rsidP="00265EFA">
      <w:pPr>
        <w:spacing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Рисунок 3.1.2 Перспективная зона действия котельной ДЕ-16/14 п. Ханымей</w:t>
      </w:r>
    </w:p>
    <w:p w:rsidR="00265EFA" w:rsidRPr="00265EFA" w:rsidRDefault="00265EFA" w:rsidP="00265EFA">
      <w:pPr>
        <w:tabs>
          <w:tab w:val="left" w:pos="540"/>
        </w:tabs>
        <w:spacing w:after="120" w:line="360" w:lineRule="auto"/>
        <w:ind w:left="792"/>
        <w:jc w:val="both"/>
        <w:outlineLvl w:val="1"/>
        <w:rPr>
          <w:rFonts w:ascii="Times New Roman" w:eastAsia="Times New Roman" w:hAnsi="Times New Roman" w:cs="Times New Roman"/>
          <w:b/>
          <w:sz w:val="24"/>
          <w:szCs w:val="16"/>
          <w:lang w:eastAsia="ru-RU"/>
        </w:rPr>
        <w:sectPr w:rsidR="00265EFA" w:rsidRPr="00265EFA" w:rsidSect="00FD45DF">
          <w:pgSz w:w="16838" w:h="11906" w:orient="landscape"/>
          <w:pgMar w:top="1701" w:right="1559" w:bottom="851" w:left="1134" w:header="709" w:footer="709" w:gutter="0"/>
          <w:cols w:space="708"/>
          <w:docGrid w:linePitch="360"/>
        </w:sectPr>
      </w:pP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Основными проблемами развития системы теплоснабжения муниципального образования поселок Ханымей являются:</w:t>
      </w:r>
    </w:p>
    <w:p w:rsidR="00265EFA" w:rsidRPr="00265EFA" w:rsidRDefault="00265EFA" w:rsidP="00265EFA">
      <w:pPr>
        <w:numPr>
          <w:ilvl w:val="0"/>
          <w:numId w:val="30"/>
        </w:numPr>
        <w:tabs>
          <w:tab w:val="left" w:pos="993"/>
        </w:tabs>
        <w:spacing w:after="120" w:line="240" w:lineRule="auto"/>
        <w:ind w:firstLine="709"/>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в сфере организации качественного теплоснабжения:</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высокий уровень износа тепловых сетей, 94,02% составляют сети со сроком службы более 20 лет, из них 62,45% ветхие которые нуждаются в срочной замене.</w:t>
      </w:r>
    </w:p>
    <w:p w:rsidR="00265EFA" w:rsidRPr="00265EFA" w:rsidRDefault="00265EFA" w:rsidP="00265EFA">
      <w:pPr>
        <w:spacing w:after="120"/>
        <w:ind w:firstLine="993"/>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Большой износ сетей повышает вероятность возникновения аварий, а высокий уровень потерь приводит к увеличению тарифа на тепловую энергию и снижению эффективности работы организации;</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необходимость замены компенсирующих устройств на магистральных тепловых сетях;</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низкий уровень оснащенности коммерческими приборами учета тепловой энергии жилых домов, составляющих основную долю тепловой нагрузки (47%);</w:t>
      </w:r>
    </w:p>
    <w:p w:rsidR="00265EFA" w:rsidRPr="00265EFA" w:rsidRDefault="00265EFA" w:rsidP="00265EFA">
      <w:pPr>
        <w:numPr>
          <w:ilvl w:val="0"/>
          <w:numId w:val="30"/>
        </w:numPr>
        <w:tabs>
          <w:tab w:val="left" w:pos="993"/>
        </w:tabs>
        <w:spacing w:after="120" w:line="240" w:lineRule="auto"/>
        <w:ind w:firstLine="709"/>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в сфере организации надежного и безопасного теплоснабжения:</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отсутствие системы комплексного мониторинга и диагностики состояния трубопроводов системы теплоснабжения;</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отсутствие системы диспетчеризации;</w:t>
      </w:r>
    </w:p>
    <w:p w:rsidR="00265EFA" w:rsidRPr="00265EFA" w:rsidRDefault="00265EFA" w:rsidP="00265EFA">
      <w:pPr>
        <w:numPr>
          <w:ilvl w:val="0"/>
          <w:numId w:val="30"/>
        </w:numPr>
        <w:tabs>
          <w:tab w:val="left" w:pos="993"/>
        </w:tabs>
        <w:spacing w:after="120" w:line="240" w:lineRule="auto"/>
        <w:ind w:firstLine="709"/>
        <w:contextualSpacing/>
        <w:jc w:val="both"/>
        <w:rPr>
          <w:rFonts w:ascii="Times New Roman" w:eastAsia="Calibri" w:hAnsi="Times New Roman" w:cs="Times New Roman"/>
          <w:sz w:val="24"/>
          <w:szCs w:val="24"/>
        </w:rPr>
      </w:pPr>
      <w:r w:rsidRPr="00265EFA">
        <w:rPr>
          <w:rFonts w:ascii="Times New Roman" w:eastAsia="Calibri" w:hAnsi="Times New Roman" w:cs="Times New Roman"/>
          <w:sz w:val="24"/>
          <w:szCs w:val="24"/>
        </w:rPr>
        <w:t xml:space="preserve">в сфере развития системы теплоснабжения: </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большой износ оборудования котельной (3 котла имеют износ близкий к 100%);</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высокий уровень потерь в тепловых сетях – 33,133% (факт 2015 года);</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наличие несанкционированного разбора горячей воды из системы отопления, что приводит к повышенному расходу воды на подпитку тепловой сети;</w:t>
      </w:r>
    </w:p>
    <w:p w:rsidR="00265EFA" w:rsidRPr="00265EFA" w:rsidRDefault="00265EFA" w:rsidP="00265EFA">
      <w:pPr>
        <w:numPr>
          <w:ilvl w:val="0"/>
          <w:numId w:val="28"/>
        </w:numPr>
        <w:tabs>
          <w:tab w:val="num" w:pos="993"/>
        </w:tabs>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265EFA">
        <w:rPr>
          <w:rFonts w:ascii="Times New Roman" w:eastAsia="Times New Roman" w:hAnsi="Times New Roman" w:cs="Times New Roman"/>
          <w:color w:val="000000"/>
          <w:sz w:val="24"/>
          <w:szCs w:val="24"/>
          <w:lang w:eastAsia="ru-RU"/>
        </w:rPr>
        <w:t xml:space="preserve">отсутствие утвержденной инвестиционной программы у </w:t>
      </w:r>
      <w:r w:rsidRPr="00265EFA">
        <w:rPr>
          <w:rFonts w:ascii="Times New Roman" w:eastAsia="Times New Roman" w:hAnsi="Times New Roman" w:cs="Times New Roman"/>
          <w:sz w:val="24"/>
          <w:szCs w:val="24"/>
          <w:lang w:eastAsia="ru-RU"/>
        </w:rPr>
        <w:t xml:space="preserve">Филиала АО «Ямалкоммунэнерго» в Пуровском районе «Тепло» </w:t>
      </w:r>
      <w:r w:rsidRPr="00265EFA">
        <w:rPr>
          <w:rFonts w:ascii="Times New Roman" w:eastAsia="Times New Roman" w:hAnsi="Times New Roman" w:cs="Times New Roman"/>
          <w:color w:val="000000"/>
          <w:sz w:val="24"/>
          <w:szCs w:val="24"/>
          <w:lang w:eastAsia="ru-RU"/>
        </w:rPr>
        <w:t>по развитию системы теплоснабжения муниципального образования поселок Ханымей.</w:t>
      </w:r>
    </w:p>
    <w:p w:rsidR="00265EFA" w:rsidRPr="00265EFA" w:rsidRDefault="00265EFA" w:rsidP="00265EFA">
      <w:pPr>
        <w:spacing w:before="120" w:after="120" w:line="240" w:lineRule="auto"/>
        <w:ind w:firstLine="851"/>
        <w:jc w:val="both"/>
        <w:rPr>
          <w:rFonts w:ascii="Times New Roman" w:eastAsia="Times New Roman" w:hAnsi="Times New Roman" w:cs="Times New Roman"/>
          <w:b/>
          <w:sz w:val="24"/>
          <w:szCs w:val="24"/>
          <w:lang w:eastAsia="ru-RU"/>
        </w:rPr>
      </w:pPr>
      <w:bookmarkStart w:id="69" w:name="_Toc366506142"/>
      <w:r w:rsidRPr="00265EFA">
        <w:rPr>
          <w:rFonts w:ascii="Times New Roman" w:eastAsia="Times New Roman" w:hAnsi="Times New Roman" w:cs="Times New Roman"/>
          <w:b/>
          <w:sz w:val="24"/>
          <w:szCs w:val="24"/>
          <w:lang w:eastAsia="ru-RU"/>
        </w:rPr>
        <w:t>Финансовое состояние организации, оказывающей услугу теплоснабжения</w:t>
      </w:r>
      <w:bookmarkEnd w:id="69"/>
      <w:r w:rsidRPr="00265EFA">
        <w:rPr>
          <w:rFonts w:ascii="Times New Roman" w:eastAsia="Times New Roman" w:hAnsi="Times New Roman" w:cs="Times New Roman"/>
          <w:b/>
          <w:sz w:val="24"/>
          <w:szCs w:val="24"/>
          <w:lang w:eastAsia="ru-RU"/>
        </w:rPr>
        <w:t xml:space="preserve"> (АО «ЯМАЛКОММУНЭНЕРГО»)</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Результаты анализа имущества АО «Ямалкоммунэнерго» и источников его формирования представлены в таблице 3.1.1.</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Таблица 3.1.1. Агрегированная информация о состоянии имущества АО «Ямалкоммунэнерго» и источников его образования</w:t>
      </w:r>
    </w:p>
    <w:tbl>
      <w:tblPr>
        <w:tblW w:w="95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042"/>
        <w:gridCol w:w="1300"/>
        <w:gridCol w:w="1300"/>
        <w:gridCol w:w="1040"/>
        <w:gridCol w:w="1040"/>
        <w:gridCol w:w="1292"/>
        <w:gridCol w:w="900"/>
      </w:tblGrid>
      <w:tr w:rsidR="00265EFA" w:rsidRPr="00265EFA" w:rsidTr="004343B9">
        <w:trPr>
          <w:trHeight w:val="20"/>
          <w:tblHeader/>
        </w:trPr>
        <w:tc>
          <w:tcPr>
            <w:tcW w:w="666" w:type="dxa"/>
            <w:vMerge w:val="restart"/>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w:t>
            </w:r>
          </w:p>
        </w:tc>
        <w:tc>
          <w:tcPr>
            <w:tcW w:w="2042"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 xml:space="preserve">Показатели, </w:t>
            </w:r>
          </w:p>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тыс. руб.</w:t>
            </w:r>
          </w:p>
        </w:tc>
        <w:tc>
          <w:tcPr>
            <w:tcW w:w="2600" w:type="dxa"/>
            <w:gridSpan w:val="2"/>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2014 год</w:t>
            </w:r>
          </w:p>
        </w:tc>
        <w:tc>
          <w:tcPr>
            <w:tcW w:w="2080" w:type="dxa"/>
            <w:gridSpan w:val="2"/>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в % к валюте баланса</w:t>
            </w:r>
          </w:p>
        </w:tc>
        <w:tc>
          <w:tcPr>
            <w:tcW w:w="2192" w:type="dxa"/>
            <w:gridSpan w:val="2"/>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Прирост (+), уменьшение (-)</w:t>
            </w:r>
          </w:p>
        </w:tc>
      </w:tr>
      <w:tr w:rsidR="00265EFA" w:rsidRPr="00265EFA" w:rsidTr="004343B9">
        <w:trPr>
          <w:trHeight w:val="20"/>
          <w:tblHeader/>
        </w:trPr>
        <w:tc>
          <w:tcPr>
            <w:tcW w:w="666"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2042"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н.г.</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к.г.</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н.г.</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к.г.</w:t>
            </w:r>
          </w:p>
        </w:tc>
        <w:tc>
          <w:tcPr>
            <w:tcW w:w="129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абсолютная величина, тыс. руб.</w:t>
            </w:r>
          </w:p>
        </w:tc>
        <w:tc>
          <w:tcPr>
            <w:tcW w:w="90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1</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Актив</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xml:space="preserve">Внеоборотные </w:t>
            </w:r>
            <w:r w:rsidRPr="00265EFA">
              <w:rPr>
                <w:rFonts w:ascii="Times New Roman" w:eastAsia="Times New Roman" w:hAnsi="Times New Roman" w:cs="Times New Roman"/>
                <w:sz w:val="20"/>
                <w:szCs w:val="20"/>
                <w:lang w:eastAsia="ru-RU"/>
              </w:rPr>
              <w:lastRenderedPageBreak/>
              <w:t>активы</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lastRenderedPageBreak/>
              <w:t>116 709,00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300 062,00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3,85</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9,21</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183 353,00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157,10</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lastRenderedPageBreak/>
              <w:t>1.2.</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Оборотные активы:</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запасы</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573 584,00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1 025 479,00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18,90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31,47</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451 895,00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78,78</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долгосрочная дебиторская задолженность</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краткосрочная дебиторская задолженность</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1 973 762,00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1 564 215,00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65,04</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48,00</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-409 547,00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-20,75</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денежные средства</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211 261,00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261 073,00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6,96</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8,01</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49 812,00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23,58</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краткосрочные финансовые вложения</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151 660,00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92 660,00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2,84</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-59 000,00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-38,90</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НДС по приобретенным ценностям</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6 171,00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12 995,00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0,20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0,40</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6 824,00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110,58</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прочие оборотные активы</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1 674,00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2 454,00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0,06</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0,08</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780,00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46,59</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Валюта баланса</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3 034 821,00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3 258 938,00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100,00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100,00</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224 117,00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7,38</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 xml:space="preserve">Пассив </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c>
          <w:tcPr>
            <w:tcW w:w="1292"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c>
          <w:tcPr>
            <w:tcW w:w="900"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2.1.</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Капитал и резерв (источники собственных средств)</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101 455,00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104 465,00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3,34</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3,21</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3010,00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2,97</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2.2.</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Обязательства:</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c>
          <w:tcPr>
            <w:tcW w:w="1040"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c>
          <w:tcPr>
            <w:tcW w:w="1292"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c>
          <w:tcPr>
            <w:tcW w:w="900"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sz w:val="20"/>
                <w:szCs w:val="20"/>
                <w:lang w:eastAsia="ru-RU"/>
              </w:rPr>
            </w:pPr>
            <w:r w:rsidRPr="00265EFA">
              <w:rPr>
                <w:rFonts w:ascii="Arial CYR" w:eastAsia="Times New Roman" w:hAnsi="Arial CYR" w:cs="Arial CYR"/>
                <w:sz w:val="20"/>
                <w:szCs w:val="20"/>
                <w:lang w:eastAsia="ru-RU"/>
              </w:rPr>
              <w:t> </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2.2.1.</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долгосрочные</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170 854,00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5 106,00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5,63</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0,16</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-165748,00</w:t>
            </w:r>
          </w:p>
        </w:tc>
        <w:tc>
          <w:tcPr>
            <w:tcW w:w="90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-97,01</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кредиты и займы</w:t>
            </w:r>
          </w:p>
        </w:tc>
        <w:tc>
          <w:tcPr>
            <w:tcW w:w="130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133 750,00</w:t>
            </w:r>
          </w:p>
        </w:tc>
        <w:tc>
          <w:tcPr>
            <w:tcW w:w="130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CYR" w:eastAsia="Times New Roman" w:hAnsi="Times New Roman CYR" w:cs="Times New Roman CYR"/>
                <w:sz w:val="20"/>
                <w:szCs w:val="20"/>
                <w:lang w:eastAsia="ru-RU"/>
              </w:rPr>
            </w:pPr>
            <w:r w:rsidRPr="00265EFA">
              <w:rPr>
                <w:rFonts w:ascii="Times New Roman CYR" w:eastAsia="Times New Roman" w:hAnsi="Times New Roman CYR" w:cs="Times New Roman CYR"/>
                <w:sz w:val="20"/>
                <w:szCs w:val="20"/>
                <w:lang w:eastAsia="ru-RU"/>
              </w:rPr>
              <w:t>отложенные налоговые обязательства</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37 104,00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5 106,00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1,22</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0,16</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-31998,00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-86,24</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2.2.2.</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xml:space="preserve">краткосрочные </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2 762 512,00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3 149 367,00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91,03</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96,64</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386855,00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14,00</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кредиты и займы</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374 544,00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263 979,00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кредиторская задолженность</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2 375 491,00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2 857 048,00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78,27</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87,67</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481557,00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20,27</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доходы будущих периодов</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оценочные обязательства</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10 357,00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23 408,00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0,34</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0,72</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13051,00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126,01</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прочие обязательства</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2 120,00</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4 932,00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0,07</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0,15</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2812,00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132,64</w:t>
            </w:r>
          </w:p>
        </w:tc>
      </w:tr>
      <w:tr w:rsidR="00265EFA" w:rsidRPr="00265EFA" w:rsidTr="004343B9">
        <w:trPr>
          <w:trHeight w:val="20"/>
        </w:trPr>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 </w:t>
            </w:r>
          </w:p>
        </w:tc>
        <w:tc>
          <w:tcPr>
            <w:tcW w:w="2042"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Валюта баланса</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3 034 821</w:t>
            </w:r>
          </w:p>
        </w:tc>
        <w:tc>
          <w:tcPr>
            <w:tcW w:w="13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3 258 938</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100,00</w:t>
            </w:r>
          </w:p>
        </w:tc>
        <w:tc>
          <w:tcPr>
            <w:tcW w:w="104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100,00</w:t>
            </w:r>
          </w:p>
        </w:tc>
        <w:tc>
          <w:tcPr>
            <w:tcW w:w="129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224117,00</w:t>
            </w:r>
          </w:p>
        </w:tc>
        <w:tc>
          <w:tcPr>
            <w:tcW w:w="90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7,38</w:t>
            </w:r>
          </w:p>
        </w:tc>
      </w:tr>
    </w:tbl>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В соответствии с данными агрегированного баланса на конец 2014 года активы предприятия сформированы за счет оборотных активов на 90,79% (главным образом за счет дебиторской задолженности и запасов), внеоборотные активы составляют 9,21% в общей сумме активов. Наибольшую долю внеоборотных активов составляют основные средства (74,51%).</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В пассиве баланса наибольший удельный вес занимают краткосрочные обязательства (91,03%), долгосрочные обязательства составляют 5,63%, капитал и резервы – 3,34%. Необходимо отметить, что наибольший удельный вес в пассиве баланса занимает кредиторская задолженность (78,27%).</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Графически соотношение заемных и собственных средств АО «Ямалкоммунэнерго» представлено на рисунке 3.1.3.</w:t>
      </w:r>
    </w:p>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485640" cy="261747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5EFA" w:rsidRPr="00265EFA" w:rsidRDefault="00265EFA" w:rsidP="00265EFA">
      <w:pPr>
        <w:spacing w:before="120" w:after="120"/>
        <w:ind w:right="-144"/>
        <w:jc w:val="center"/>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Рисунок 3.1.3. Соотношение собственного и заемного капитала АО «Ямалкоммунэнерго»</w:t>
      </w:r>
    </w:p>
    <w:p w:rsidR="00265EFA" w:rsidRPr="00265EFA" w:rsidRDefault="00265EFA" w:rsidP="00265EFA">
      <w:pPr>
        <w:spacing w:before="120" w:after="120"/>
        <w:ind w:firstLine="709"/>
        <w:jc w:val="center"/>
        <w:rPr>
          <w:rFonts w:ascii="Times New Roman" w:eastAsia="Arial Unicode MS" w:hAnsi="Times New Roman" w:cs="Times New Roman"/>
          <w:sz w:val="24"/>
          <w:szCs w:val="24"/>
          <w:lang w:eastAsia="ru-RU"/>
        </w:rPr>
      </w:pP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По данным на конец 2014 года доля собственных средств составила 96,79%, доля заемного капитала 3,21%.</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В целом к концу 2014 года по отношению к аналогичному периоду предыдущего года наблюдаются следующие положительные тенденции:</w:t>
      </w:r>
    </w:p>
    <w:p w:rsidR="00265EFA" w:rsidRPr="00265EFA" w:rsidRDefault="00265EFA" w:rsidP="00265EFA">
      <w:pPr>
        <w:numPr>
          <w:ilvl w:val="0"/>
          <w:numId w:val="36"/>
        </w:numPr>
        <w:tabs>
          <w:tab w:val="left" w:pos="993"/>
        </w:tabs>
        <w:spacing w:before="120" w:after="120" w:line="240" w:lineRule="auto"/>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увеличение денежных средств на 23,58%;</w:t>
      </w:r>
    </w:p>
    <w:p w:rsidR="00265EFA" w:rsidRPr="00265EFA" w:rsidRDefault="00265EFA" w:rsidP="00265EFA">
      <w:pPr>
        <w:numPr>
          <w:ilvl w:val="0"/>
          <w:numId w:val="36"/>
        </w:numPr>
        <w:tabs>
          <w:tab w:val="left" w:pos="993"/>
        </w:tabs>
        <w:spacing w:before="120" w:after="120" w:line="240" w:lineRule="auto"/>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увеличение нераспределенной прибыли с 1455 тыс. руб. до 4465 тыс. руб.;</w:t>
      </w:r>
    </w:p>
    <w:p w:rsidR="00265EFA" w:rsidRPr="00265EFA" w:rsidRDefault="00265EFA" w:rsidP="00265EFA">
      <w:pPr>
        <w:numPr>
          <w:ilvl w:val="0"/>
          <w:numId w:val="36"/>
        </w:numPr>
        <w:tabs>
          <w:tab w:val="left" w:pos="993"/>
        </w:tabs>
        <w:spacing w:before="120" w:after="120" w:line="240" w:lineRule="auto"/>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снижение просроченной кредиторской задолженности на 13,77% или на 37341 тыс. руб. в натуральном выражении;</w:t>
      </w:r>
    </w:p>
    <w:p w:rsidR="00265EFA" w:rsidRPr="00265EFA" w:rsidRDefault="00265EFA" w:rsidP="00265EFA">
      <w:pPr>
        <w:numPr>
          <w:ilvl w:val="0"/>
          <w:numId w:val="36"/>
        </w:numPr>
        <w:tabs>
          <w:tab w:val="left" w:pos="993"/>
        </w:tabs>
        <w:spacing w:before="120" w:after="120" w:line="240" w:lineRule="auto"/>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снижение долгосрочных обязательств на 97,01% или на 165748 тыс. руб. в натуральном выражении.</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Также стоит отметить следующие негативные тенденции:</w:t>
      </w:r>
    </w:p>
    <w:p w:rsidR="00265EFA" w:rsidRPr="00265EFA" w:rsidRDefault="00265EFA" w:rsidP="00265EFA">
      <w:pPr>
        <w:numPr>
          <w:ilvl w:val="0"/>
          <w:numId w:val="36"/>
        </w:numPr>
        <w:tabs>
          <w:tab w:val="left" w:pos="993"/>
        </w:tabs>
        <w:spacing w:before="120" w:after="120" w:line="240" w:lineRule="auto"/>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возникновение просроченной дебиторской задолженности на сумму 119172 тыс. руб. к концу 2014 года;</w:t>
      </w:r>
    </w:p>
    <w:p w:rsidR="00265EFA" w:rsidRPr="00265EFA" w:rsidRDefault="00265EFA" w:rsidP="00265EFA">
      <w:pPr>
        <w:numPr>
          <w:ilvl w:val="0"/>
          <w:numId w:val="36"/>
        </w:numPr>
        <w:tabs>
          <w:tab w:val="left" w:pos="993"/>
        </w:tabs>
        <w:spacing w:before="120" w:after="120" w:line="240" w:lineRule="auto"/>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увеличение заемного капитала к концу 2014 года на 7,54% относительно показателя 2013 года (конец периода);</w:t>
      </w:r>
    </w:p>
    <w:p w:rsidR="00265EFA" w:rsidRPr="00265EFA" w:rsidRDefault="00265EFA" w:rsidP="00265EFA">
      <w:pPr>
        <w:numPr>
          <w:ilvl w:val="0"/>
          <w:numId w:val="36"/>
        </w:numPr>
        <w:tabs>
          <w:tab w:val="left" w:pos="993"/>
        </w:tabs>
        <w:spacing w:before="120" w:after="120" w:line="240" w:lineRule="auto"/>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более быстрый рост заемных средств (7,54%) по сравнению с собственными средствами (2,97%), что увеличивает вероятность потери контроля над своими активами.</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Система показателей, используемая для анализа платежеспособности и финансовой устойчивости АО «Ямалкоммунэнерго» представлена в таблице 3.1.2.</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Таблица 3.1.2. Показатели платежеспособности и финансовой устойчивости АО «Ямалкоммунэнерго»</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2418"/>
        <w:gridCol w:w="3119"/>
        <w:gridCol w:w="1617"/>
        <w:gridCol w:w="1076"/>
        <w:gridCol w:w="1134"/>
      </w:tblGrid>
      <w:tr w:rsidR="00265EFA" w:rsidRPr="00265EFA" w:rsidTr="004343B9">
        <w:trPr>
          <w:trHeight w:val="230"/>
          <w:tblHeader/>
          <w:jc w:val="center"/>
        </w:trPr>
        <w:tc>
          <w:tcPr>
            <w:tcW w:w="417" w:type="dxa"/>
            <w:vMerge w:val="restart"/>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w:t>
            </w:r>
          </w:p>
        </w:tc>
        <w:tc>
          <w:tcPr>
            <w:tcW w:w="2418"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Показатели</w:t>
            </w:r>
          </w:p>
        </w:tc>
        <w:tc>
          <w:tcPr>
            <w:tcW w:w="3119"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 xml:space="preserve">Пояснение </w:t>
            </w:r>
          </w:p>
        </w:tc>
        <w:tc>
          <w:tcPr>
            <w:tcW w:w="1617"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Нормативное/</w:t>
            </w:r>
          </w:p>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рекомендуемое значение</w:t>
            </w:r>
          </w:p>
        </w:tc>
        <w:tc>
          <w:tcPr>
            <w:tcW w:w="1076"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2013 год (конец периода)</w:t>
            </w:r>
          </w:p>
        </w:tc>
        <w:tc>
          <w:tcPr>
            <w:tcW w:w="1134"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2014 год (конец периода)</w:t>
            </w:r>
          </w:p>
        </w:tc>
      </w:tr>
      <w:tr w:rsidR="00265EFA" w:rsidRPr="00265EFA" w:rsidTr="004343B9">
        <w:trPr>
          <w:trHeight w:val="230"/>
          <w:jc w:val="center"/>
        </w:trPr>
        <w:tc>
          <w:tcPr>
            <w:tcW w:w="417"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2418"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3119"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1617"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1076"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w:t>
            </w:r>
          </w:p>
        </w:tc>
        <w:tc>
          <w:tcPr>
            <w:tcW w:w="241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xml:space="preserve">Коэффициент автономии </w:t>
            </w:r>
          </w:p>
        </w:tc>
        <w:tc>
          <w:tcPr>
            <w:tcW w:w="311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характеризует степень независимости от внешних источников финансирования</w:t>
            </w:r>
          </w:p>
        </w:tc>
        <w:tc>
          <w:tcPr>
            <w:tcW w:w="16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50,00%</w:t>
            </w:r>
          </w:p>
        </w:tc>
        <w:tc>
          <w:tcPr>
            <w:tcW w:w="10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3,34</w:t>
            </w:r>
          </w:p>
        </w:tc>
        <w:tc>
          <w:tcPr>
            <w:tcW w:w="11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3,21</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lastRenderedPageBreak/>
              <w:t>2</w:t>
            </w:r>
          </w:p>
        </w:tc>
        <w:tc>
          <w:tcPr>
            <w:tcW w:w="241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Коэффициент соотношения заемных и собственных средств</w:t>
            </w:r>
          </w:p>
        </w:tc>
        <w:tc>
          <w:tcPr>
            <w:tcW w:w="311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характеризует обеспеченность заемных средств собственными средствами (т.е. гарантию возврата долга)</w:t>
            </w:r>
          </w:p>
        </w:tc>
        <w:tc>
          <w:tcPr>
            <w:tcW w:w="16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Calibri" w:eastAsia="Times New Roman" w:hAnsi="Calibri" w:cs="Times New Roman"/>
                <w:sz w:val="20"/>
                <w:szCs w:val="20"/>
                <w:lang w:eastAsia="ru-RU"/>
              </w:rPr>
              <w:t>≤</w:t>
            </w:r>
            <w:r w:rsidRPr="00265EFA">
              <w:rPr>
                <w:rFonts w:ascii="Times New Roman" w:eastAsia="Times New Roman" w:hAnsi="Times New Roman" w:cs="Times New Roman"/>
                <w:sz w:val="20"/>
                <w:szCs w:val="20"/>
                <w:lang w:eastAsia="ru-RU"/>
              </w:rPr>
              <w:t>100</w:t>
            </w:r>
          </w:p>
        </w:tc>
        <w:tc>
          <w:tcPr>
            <w:tcW w:w="10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2891,30</w:t>
            </w:r>
          </w:p>
        </w:tc>
        <w:tc>
          <w:tcPr>
            <w:tcW w:w="11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3019,65</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w:t>
            </w:r>
          </w:p>
        </w:tc>
        <w:tc>
          <w:tcPr>
            <w:tcW w:w="241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Коэффициент маневренности</w:t>
            </w:r>
          </w:p>
        </w:tc>
        <w:tc>
          <w:tcPr>
            <w:tcW w:w="311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определяет долю собственных средств, вложенную в наиболее маневренные активы</w:t>
            </w:r>
          </w:p>
        </w:tc>
        <w:tc>
          <w:tcPr>
            <w:tcW w:w="16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50-60%</w:t>
            </w:r>
          </w:p>
        </w:tc>
        <w:tc>
          <w:tcPr>
            <w:tcW w:w="10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-15,04</w:t>
            </w:r>
          </w:p>
        </w:tc>
        <w:tc>
          <w:tcPr>
            <w:tcW w:w="11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-187,24</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w:t>
            </w:r>
          </w:p>
        </w:tc>
        <w:tc>
          <w:tcPr>
            <w:tcW w:w="241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xml:space="preserve">Коэффициент обеспеченности собственными оборотными средствами </w:t>
            </w:r>
          </w:p>
        </w:tc>
        <w:tc>
          <w:tcPr>
            <w:tcW w:w="311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отражает наличие у предприятия собственных оборотных средств, необходимых для финансовой устойчивости организации</w:t>
            </w:r>
          </w:p>
        </w:tc>
        <w:tc>
          <w:tcPr>
            <w:tcW w:w="16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10,00%</w:t>
            </w:r>
          </w:p>
        </w:tc>
        <w:tc>
          <w:tcPr>
            <w:tcW w:w="10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-0,52</w:t>
            </w:r>
          </w:p>
        </w:tc>
        <w:tc>
          <w:tcPr>
            <w:tcW w:w="11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-6,61</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w:t>
            </w:r>
          </w:p>
        </w:tc>
        <w:tc>
          <w:tcPr>
            <w:tcW w:w="241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Коэффициент абсолютной ликвидности</w:t>
            </w:r>
          </w:p>
        </w:tc>
        <w:tc>
          <w:tcPr>
            <w:tcW w:w="311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характеризует, какая часть краткосрочных обязательств может быть погашена на конкретную дату</w:t>
            </w:r>
          </w:p>
        </w:tc>
        <w:tc>
          <w:tcPr>
            <w:tcW w:w="16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20,00%</w:t>
            </w:r>
          </w:p>
        </w:tc>
        <w:tc>
          <w:tcPr>
            <w:tcW w:w="10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13,14</w:t>
            </w:r>
          </w:p>
        </w:tc>
        <w:tc>
          <w:tcPr>
            <w:tcW w:w="11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11,23</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w:t>
            </w:r>
          </w:p>
        </w:tc>
        <w:tc>
          <w:tcPr>
            <w:tcW w:w="241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Коэффициент ликвидности</w:t>
            </w:r>
          </w:p>
        </w:tc>
        <w:tc>
          <w:tcPr>
            <w:tcW w:w="311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xml:space="preserve">характеризует, какая часть краткосрочных обязательств может быть погашена за счет денежных средств и ожидаемых поступлений </w:t>
            </w:r>
          </w:p>
        </w:tc>
        <w:tc>
          <w:tcPr>
            <w:tcW w:w="16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80-100%</w:t>
            </w:r>
          </w:p>
        </w:tc>
        <w:tc>
          <w:tcPr>
            <w:tcW w:w="10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84,59</w:t>
            </w:r>
          </w:p>
        </w:tc>
        <w:tc>
          <w:tcPr>
            <w:tcW w:w="11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60,90</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w:t>
            </w:r>
          </w:p>
        </w:tc>
        <w:tc>
          <w:tcPr>
            <w:tcW w:w="241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Коэффициент текущей ликвидности</w:t>
            </w:r>
          </w:p>
        </w:tc>
        <w:tc>
          <w:tcPr>
            <w:tcW w:w="311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характеризует, в какой степени оборотные активы покрывают краткосрочные обязательства</w:t>
            </w:r>
          </w:p>
        </w:tc>
        <w:tc>
          <w:tcPr>
            <w:tcW w:w="16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200,00%</w:t>
            </w:r>
          </w:p>
        </w:tc>
        <w:tc>
          <w:tcPr>
            <w:tcW w:w="10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105,63</w:t>
            </w:r>
          </w:p>
        </w:tc>
        <w:tc>
          <w:tcPr>
            <w:tcW w:w="11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93,95</w:t>
            </w:r>
          </w:p>
        </w:tc>
      </w:tr>
    </w:tbl>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Коэффициент автономии свидетельствует о высокой финансовой зависимости предприятия от внешних источников финансирования. Доля собственного капитала в общей сумме источников к концу 2014 года составляет 3,21%.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Доля долгосрочных и краткосрочных обязательств не обеспечена имеющимся капиталом и резервами, о чем свидетельствует коэффициент соотношения заемных и собственных средств.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Доля собственных средств, вложенных в наиболее маневренные активы очень низкая, о чем свидетельствуют отрицательные значения коэффициента маневренности. Собственных оборотных средств недостаточно для финансовой устойчивости организации, о чем свидетельствуют отрицательные значения коэффициента обеспеченности собственными оборотными средствами.</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Коэффициенты ликвидности ниже нормы, что свидетельствует о том, что все имеющиеся к концу 2014 года обязательства не могут быть покрыты за счет имеющихся денежных средств, краткосрочных финансовых вложений, а также краткосрочной дебиторской задолженности.</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Результаты финансово-хозяйственной деятельности АО «Ямалкоммунэнерго» представлены в таблице 3.1.3.</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Таблица 3.1.3. Результаты финансово-хозяйственной деятельности АО «Ямалкоммунэнерго» за 2013 – 2014 гг.</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792"/>
        <w:gridCol w:w="1220"/>
        <w:gridCol w:w="1260"/>
        <w:gridCol w:w="1562"/>
        <w:gridCol w:w="1174"/>
      </w:tblGrid>
      <w:tr w:rsidR="00265EFA" w:rsidRPr="00265EFA" w:rsidTr="004343B9">
        <w:trPr>
          <w:trHeight w:val="20"/>
          <w:tblHeader/>
          <w:jc w:val="center"/>
        </w:trPr>
        <w:tc>
          <w:tcPr>
            <w:tcW w:w="460" w:type="dxa"/>
            <w:vMerge w:val="restart"/>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w:t>
            </w:r>
          </w:p>
        </w:tc>
        <w:tc>
          <w:tcPr>
            <w:tcW w:w="3792"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Показатели</w:t>
            </w:r>
          </w:p>
        </w:tc>
        <w:tc>
          <w:tcPr>
            <w:tcW w:w="1220"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2013 год</w:t>
            </w:r>
          </w:p>
        </w:tc>
        <w:tc>
          <w:tcPr>
            <w:tcW w:w="1260"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2014 год</w:t>
            </w:r>
          </w:p>
        </w:tc>
        <w:tc>
          <w:tcPr>
            <w:tcW w:w="2736" w:type="dxa"/>
            <w:gridSpan w:val="2"/>
            <w:shd w:val="clear" w:color="auto" w:fill="auto"/>
            <w:noWrap/>
            <w:vAlign w:val="bottom"/>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Прирост (+)/уменьшение (-)</w:t>
            </w:r>
          </w:p>
        </w:tc>
      </w:tr>
      <w:tr w:rsidR="00265EFA" w:rsidRPr="00265EFA" w:rsidTr="004343B9">
        <w:trPr>
          <w:trHeight w:val="20"/>
          <w:tblHeader/>
          <w:jc w:val="center"/>
        </w:trPr>
        <w:tc>
          <w:tcPr>
            <w:tcW w:w="460"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3792"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1220"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1260"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p>
        </w:tc>
        <w:tc>
          <w:tcPr>
            <w:tcW w:w="1562"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абсолютная величина, тыс. руб.</w:t>
            </w:r>
          </w:p>
        </w:tc>
        <w:tc>
          <w:tcPr>
            <w:tcW w:w="117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прибыль/убыток от продаж, полученная за период, тыс. руб.</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-674072,00</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-2478982,00</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1804910,00</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267,76</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прибыль/убыток до налогообложения, тыс. руб.</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37178,00</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2190,00</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-34988,00</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-94,11</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чистая прибыль/непокрытый убыток, тыс. руб.</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660,00</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3010,00</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2350,00</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356,06</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lastRenderedPageBreak/>
              <w:t>4</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рентабельность активов общая, %</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1,74</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0,07</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sz w:val="20"/>
                <w:szCs w:val="20"/>
                <w:lang w:eastAsia="ru-RU"/>
              </w:rPr>
            </w:pPr>
            <w:r w:rsidRPr="00265EFA">
              <w:rPr>
                <w:rFonts w:ascii="Times New Roman" w:eastAsia="Times New Roman" w:hAnsi="Times New Roman" w:cs="Times New Roman"/>
                <w:i/>
                <w:iCs/>
                <w:sz w:val="20"/>
                <w:szCs w:val="20"/>
                <w:lang w:eastAsia="ru-RU"/>
              </w:rPr>
              <w:t> </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i/>
                <w:iCs/>
                <w:sz w:val="20"/>
                <w:szCs w:val="20"/>
                <w:lang w:eastAsia="ru-RU"/>
              </w:rPr>
            </w:pPr>
            <w:r w:rsidRPr="00265EFA">
              <w:rPr>
                <w:rFonts w:ascii="Times New Roman" w:eastAsia="Times New Roman" w:hAnsi="Times New Roman" w:cs="Times New Roman"/>
                <w:i/>
                <w:iCs/>
                <w:sz w:val="20"/>
                <w:szCs w:val="20"/>
                <w:lang w:eastAsia="ru-RU"/>
              </w:rPr>
              <w:t>среднегодовая стоимость активов, тыс. руб.</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sz w:val="20"/>
                <w:szCs w:val="20"/>
                <w:lang w:eastAsia="ru-RU"/>
              </w:rPr>
            </w:pPr>
            <w:r w:rsidRPr="00265EFA">
              <w:rPr>
                <w:rFonts w:ascii="Times New Roman" w:eastAsia="Times New Roman" w:hAnsi="Times New Roman" w:cs="Times New Roman"/>
                <w:i/>
                <w:iCs/>
                <w:sz w:val="20"/>
                <w:szCs w:val="20"/>
                <w:lang w:eastAsia="ru-RU"/>
              </w:rPr>
              <w:t>2140264,00</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sz w:val="20"/>
                <w:szCs w:val="20"/>
                <w:lang w:eastAsia="ru-RU"/>
              </w:rPr>
            </w:pPr>
            <w:r w:rsidRPr="00265EFA">
              <w:rPr>
                <w:rFonts w:ascii="Times New Roman" w:eastAsia="Times New Roman" w:hAnsi="Times New Roman" w:cs="Times New Roman"/>
                <w:i/>
                <w:iCs/>
                <w:sz w:val="20"/>
                <w:szCs w:val="20"/>
                <w:lang w:eastAsia="ru-RU"/>
              </w:rPr>
              <w:t>3146879,50</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sz w:val="20"/>
                <w:szCs w:val="20"/>
                <w:lang w:eastAsia="ru-RU"/>
              </w:rPr>
            </w:pPr>
            <w:r w:rsidRPr="00265EFA">
              <w:rPr>
                <w:rFonts w:ascii="Times New Roman" w:eastAsia="Times New Roman" w:hAnsi="Times New Roman" w:cs="Times New Roman"/>
                <w:i/>
                <w:iCs/>
                <w:sz w:val="20"/>
                <w:szCs w:val="20"/>
                <w:lang w:eastAsia="ru-RU"/>
              </w:rPr>
              <w:t>1006615,50</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sz w:val="20"/>
                <w:szCs w:val="20"/>
                <w:lang w:eastAsia="ru-RU"/>
              </w:rPr>
            </w:pPr>
            <w:r w:rsidRPr="00265EFA">
              <w:rPr>
                <w:rFonts w:ascii="Times New Roman" w:eastAsia="Times New Roman" w:hAnsi="Times New Roman" w:cs="Times New Roman"/>
                <w:i/>
                <w:iCs/>
                <w:sz w:val="20"/>
                <w:szCs w:val="20"/>
                <w:lang w:eastAsia="ru-RU"/>
              </w:rPr>
              <w:t>47,03</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рентабельность активов чистая, %</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0,03</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0,10</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рентабельность продаж чистая, %</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0,02</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0,07</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w:t>
            </w:r>
          </w:p>
        </w:tc>
        <w:tc>
          <w:tcPr>
            <w:tcW w:w="3792"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рентабельность продаж общая, %</w:t>
            </w:r>
          </w:p>
        </w:tc>
        <w:tc>
          <w:tcPr>
            <w:tcW w:w="122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-16,04</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-59,66</w:t>
            </w:r>
          </w:p>
        </w:tc>
        <w:tc>
          <w:tcPr>
            <w:tcW w:w="156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c>
          <w:tcPr>
            <w:tcW w:w="11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 </w:t>
            </w:r>
          </w:p>
        </w:tc>
      </w:tr>
    </w:tbl>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За анализируемый период деятельность предприятия характеризуется как прибыльная, в 2013 году чистая прибыль предприятия составила 660 тыс. руб., к концу 2014 года чистая прибыль увеличилась и составила 3010 тыс. руб.</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Общая рентабельность активов снизилась с 1,74% в 2013 году до 0,07% к концу 2014 года. Показатели чистой рентабельности активов и чистой рентабельности продаж характеризуются небольшой тенденцией роста, однако при этом, являясь очень низкими показателями, характеризуют деятельность организации как низко рентабельную. Общая рентабельность продаж имеет отрицательные значения.</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Расшифровка отдельных показателей отчета о финансовых результатах представлена в таблице 3.1.4.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Таблица 3.1.4. Расшифровка отдельных показателей отчета о финансовых результатах</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855"/>
        <w:gridCol w:w="1054"/>
        <w:gridCol w:w="1111"/>
        <w:gridCol w:w="1110"/>
        <w:gridCol w:w="1111"/>
        <w:gridCol w:w="1794"/>
      </w:tblGrid>
      <w:tr w:rsidR="00265EFA" w:rsidRPr="00265EFA" w:rsidTr="004343B9">
        <w:trPr>
          <w:trHeight w:val="20"/>
          <w:tblHeader/>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w:t>
            </w:r>
          </w:p>
        </w:tc>
        <w:tc>
          <w:tcPr>
            <w:tcW w:w="285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Показатели</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2014</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удельный вес, %</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2013</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удельный вес, %</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Темп прироста 2013-2014 гг., %</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выручка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4154889</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100</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4201495</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100</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теплоснабжение,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2369374</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57</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1121634</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27</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111</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1.2.</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водоснабжение,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505751</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12</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259583</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95</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1.3.</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водоотведение,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288909</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172536</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67</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1.4.</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электроснабжение,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438061</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118002</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271</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1.5.</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печное топливо,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10492</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1.6.</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предоставление услуг по содержанию жилфонда,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4098</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321062</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8</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-99</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1.7.</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содержание и тех. обслуживание стороннего имущества,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442884</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2043825</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49</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-78</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1.8.</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прочие,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95320</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164853</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-42</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sz w:val="20"/>
                <w:szCs w:val="20"/>
                <w:lang w:eastAsia="ru-RU"/>
              </w:rPr>
            </w:pPr>
            <w:r w:rsidRPr="00265EFA">
              <w:rPr>
                <w:rFonts w:ascii="Times New Roman" w:eastAsia="Times New Roman" w:hAnsi="Times New Roman" w:cs="Times New Roman"/>
                <w:b/>
                <w:bCs/>
                <w:sz w:val="20"/>
                <w:szCs w:val="20"/>
                <w:lang w:eastAsia="ru-RU"/>
              </w:rPr>
              <w:t>себестоимость продаж</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-6633871</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100</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-4875567</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100</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36</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2.1.</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теплоснабжение,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-3491190</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53</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-1749854</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36</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100</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2.2.</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водоснабжение,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-776785</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12</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-353557</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120</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2.3.</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водоотведение,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-563235</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8</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-443047</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9</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27</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2.4.</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электроснабжение,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-1061720</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16</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-233161</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355</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2.5.</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печное топливо,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-55131</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2.6.</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предоставление услуг по содержанию жилфонда,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-10873</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0</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-52139</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-79</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2.7.</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содержание и тех. обслуживание стороннего имущества,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-490252</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7</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-1529610</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31</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-68</w:t>
            </w:r>
          </w:p>
        </w:tc>
      </w:tr>
      <w:tr w:rsidR="00265EFA" w:rsidRPr="00265EFA" w:rsidTr="004343B9">
        <w:trPr>
          <w:trHeight w:val="20"/>
          <w:jc w:val="center"/>
        </w:trPr>
        <w:tc>
          <w:tcPr>
            <w:tcW w:w="51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2.8.</w:t>
            </w:r>
          </w:p>
        </w:tc>
        <w:tc>
          <w:tcPr>
            <w:tcW w:w="28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прочие, тыс. руб.</w:t>
            </w:r>
          </w:p>
        </w:tc>
        <w:tc>
          <w:tcPr>
            <w:tcW w:w="105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-184685</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3</w:t>
            </w:r>
          </w:p>
        </w:tc>
        <w:tc>
          <w:tcPr>
            <w:tcW w:w="111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-514199</w:t>
            </w:r>
          </w:p>
        </w:tc>
        <w:tc>
          <w:tcPr>
            <w:tcW w:w="1111"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11</w:t>
            </w:r>
          </w:p>
        </w:tc>
        <w:tc>
          <w:tcPr>
            <w:tcW w:w="1794"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20"/>
                <w:szCs w:val="20"/>
                <w:lang w:eastAsia="ru-RU"/>
              </w:rPr>
            </w:pPr>
            <w:r w:rsidRPr="00265EFA">
              <w:rPr>
                <w:rFonts w:ascii="Times New Roman" w:eastAsia="Times New Roman" w:hAnsi="Times New Roman" w:cs="Times New Roman"/>
                <w:sz w:val="20"/>
                <w:szCs w:val="20"/>
                <w:lang w:eastAsia="ru-RU"/>
              </w:rPr>
              <w:t>-64</w:t>
            </w:r>
          </w:p>
        </w:tc>
      </w:tr>
    </w:tbl>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Доля выручки от регулируемого вида деятельности «теплоснабжение» по итогам 2014 года составила 57% в общем объеме выручки организации (рисунок 3.1.4).</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Pr>
          <w:rFonts w:ascii="Times New Roman" w:eastAsia="Arial Unicode MS" w:hAnsi="Times New Roman" w:cs="Times New Roman"/>
          <w:noProof/>
          <w:sz w:val="24"/>
          <w:szCs w:val="24"/>
          <w:lang w:eastAsia="ru-RU"/>
        </w:rPr>
        <w:lastRenderedPageBreak/>
        <w:drawing>
          <wp:inline distT="0" distB="0" distL="0" distR="0">
            <wp:extent cx="4572000" cy="27432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5EFA" w:rsidRPr="00265EFA" w:rsidRDefault="00265EFA" w:rsidP="00265EFA">
      <w:pPr>
        <w:spacing w:before="120" w:after="120"/>
        <w:ind w:firstLine="709"/>
        <w:jc w:val="center"/>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Рисунок 3.1.4. Долевое соотношение выручки АО «Ямалкоммунэнерго» по видам деятельности</w:t>
      </w:r>
    </w:p>
    <w:p w:rsidR="00265EFA" w:rsidRPr="00265EFA" w:rsidRDefault="00265EFA" w:rsidP="00265EFA">
      <w:pPr>
        <w:spacing w:before="120" w:after="120"/>
        <w:ind w:firstLine="709"/>
        <w:jc w:val="center"/>
        <w:rPr>
          <w:rFonts w:ascii="Times New Roman" w:eastAsia="Arial Unicode MS" w:hAnsi="Times New Roman" w:cs="Times New Roman"/>
          <w:sz w:val="24"/>
          <w:szCs w:val="24"/>
          <w:lang w:eastAsia="ru-RU"/>
        </w:rPr>
      </w:pP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Необходимо отметить, что темп прироста выручки от вида деятельности «теплоснабжение» в период 2013-2014 гг. составил 111%.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На рисунке 3.1.5 графически представлено долевое соотношение себестоимости продаж АО «Ямалкоммунэнерго» по видам оказываемой деятельности.</w:t>
      </w:r>
    </w:p>
    <w:p w:rsidR="00265EFA" w:rsidRPr="00265EFA" w:rsidRDefault="00265EFA" w:rsidP="00265EFA">
      <w:pPr>
        <w:spacing w:before="120" w:after="120"/>
        <w:ind w:firstLine="709"/>
        <w:jc w:val="center"/>
        <w:rPr>
          <w:rFonts w:ascii="Times New Roman" w:eastAsia="Arial Unicode MS" w:hAnsi="Times New Roman" w:cs="Times New Roman"/>
          <w:sz w:val="24"/>
          <w:szCs w:val="24"/>
          <w:lang w:eastAsia="ru-RU"/>
        </w:rPr>
      </w:pPr>
      <w:r>
        <w:rPr>
          <w:rFonts w:ascii="Times New Roman" w:eastAsia="Arial Unicode MS" w:hAnsi="Times New Roman" w:cs="Times New Roman"/>
          <w:noProof/>
          <w:sz w:val="24"/>
          <w:szCs w:val="24"/>
          <w:lang w:eastAsia="ru-RU"/>
        </w:rPr>
        <w:drawing>
          <wp:inline distT="0" distB="0" distL="0" distR="0">
            <wp:extent cx="5446395" cy="2971800"/>
            <wp:effectExtent l="0" t="0" r="190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5EFA" w:rsidRPr="00265EFA" w:rsidRDefault="00265EFA" w:rsidP="00265EFA">
      <w:pPr>
        <w:spacing w:before="120" w:after="120"/>
        <w:jc w:val="center"/>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Рисунок 3.1.5. Долевое соотношение себестоимости продаж АО  «Ямалкоммунэнерго» по видам оказываемой деятельности</w:t>
      </w:r>
    </w:p>
    <w:p w:rsidR="00265EFA" w:rsidRPr="00265EFA" w:rsidRDefault="00265EFA" w:rsidP="00265EFA">
      <w:pPr>
        <w:spacing w:before="120" w:after="120"/>
        <w:jc w:val="center"/>
        <w:rPr>
          <w:rFonts w:ascii="Times New Roman" w:eastAsia="Arial Unicode MS" w:hAnsi="Times New Roman" w:cs="Times New Roman"/>
          <w:sz w:val="24"/>
          <w:szCs w:val="24"/>
          <w:lang w:eastAsia="ru-RU"/>
        </w:rPr>
      </w:pP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Наибольшую долю себестоимости продаж в общей себестоимости всех оказываемых услуг также составляет теплоснабжение (53%).</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lastRenderedPageBreak/>
        <w:t>Анализ структуры тарифов на тепловую энергию</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Информация об основных показателях финансово-хозяйственной деятельности в части реализации тепловой энергии </w:t>
      </w:r>
      <w:r w:rsidRPr="00265EFA">
        <w:rPr>
          <w:rFonts w:ascii="Times New Roman" w:eastAsia="Arial Unicode MS" w:hAnsi="Times New Roman" w:cs="Times New Roman"/>
          <w:sz w:val="24"/>
          <w:szCs w:val="24"/>
          <w:lang w:eastAsia="ru-RU"/>
        </w:rPr>
        <w:t xml:space="preserve">АО «Ямалкоммунэнерго» (филиал в Пуровском районе «Тепло») </w:t>
      </w:r>
      <w:r w:rsidRPr="00265EFA">
        <w:rPr>
          <w:rFonts w:ascii="Times New Roman" w:eastAsia="Times New Roman" w:hAnsi="Times New Roman" w:cs="Times New Roman"/>
          <w:sz w:val="24"/>
          <w:szCs w:val="24"/>
          <w:lang w:eastAsia="ru-RU"/>
        </w:rPr>
        <w:t>за 2014 год представлена в таблице 3.1.5.</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Таблица 3.1.5. Основные показатели финансово-хозяйственной деятельности </w:t>
      </w:r>
      <w:r w:rsidRPr="00265EFA">
        <w:rPr>
          <w:rFonts w:ascii="Times New Roman" w:eastAsia="Arial Unicode MS" w:hAnsi="Times New Roman" w:cs="Times New Roman"/>
          <w:sz w:val="24"/>
          <w:szCs w:val="24"/>
          <w:lang w:eastAsia="ru-RU"/>
        </w:rPr>
        <w:t>АО «Ямалкоммунэнерго» (филиал в Пуровском районе «Тепло»)</w:t>
      </w:r>
      <w:r w:rsidRPr="00265EFA">
        <w:rPr>
          <w:rFonts w:ascii="Times New Roman" w:eastAsia="Times New Roman" w:hAnsi="Times New Roman" w:cs="Times New Roman"/>
          <w:sz w:val="24"/>
          <w:szCs w:val="24"/>
          <w:lang w:eastAsia="ru-RU"/>
        </w:rPr>
        <w:t xml:space="preserve"> в части реализации услуги тепловой энергии за 2014 год</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695"/>
        <w:gridCol w:w="1759"/>
        <w:gridCol w:w="1360"/>
      </w:tblGrid>
      <w:tr w:rsidR="00265EFA" w:rsidRPr="00265EFA" w:rsidTr="004343B9">
        <w:trPr>
          <w:trHeight w:val="20"/>
          <w:tblHeader/>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26"/>
                <w:szCs w:val="26"/>
                <w:lang w:eastAsia="ru-RU"/>
              </w:rPr>
            </w:pPr>
            <w:r w:rsidRPr="00265EFA">
              <w:rPr>
                <w:rFonts w:ascii="Times New Roman" w:eastAsia="Times New Roman" w:hAnsi="Times New Roman" w:cs="Times New Roman"/>
                <w:b/>
                <w:bCs/>
                <w:sz w:val="26"/>
                <w:szCs w:val="26"/>
                <w:lang w:eastAsia="ru-RU"/>
              </w:rPr>
              <w:t>№</w:t>
            </w:r>
          </w:p>
        </w:tc>
        <w:tc>
          <w:tcPr>
            <w:tcW w:w="5695"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Единица измерения</w:t>
            </w:r>
          </w:p>
        </w:tc>
        <w:tc>
          <w:tcPr>
            <w:tcW w:w="1360"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2014 год (факт)</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bookmarkStart w:id="70" w:name="RANGE!B2:D29"/>
            <w:r w:rsidRPr="00265EFA">
              <w:rPr>
                <w:rFonts w:ascii="Times New Roman" w:eastAsia="Times New Roman" w:hAnsi="Times New Roman" w:cs="Times New Roman"/>
                <w:lang w:eastAsia="ru-RU"/>
              </w:rPr>
              <w:t xml:space="preserve">Выручка  от  регулируемой  деятельности с разбивкой по видам деятельности          </w:t>
            </w:r>
            <w:bookmarkEnd w:id="70"/>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58763,16</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Себестоимость производимых товаров (оказываемых услуг) по регулируемому виду деятельности, включая:</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53685,99</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2.1.</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покупаемую   тепловую   энергию (мощность), теплоноситель</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2.2.</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13965,87</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2.2.1.</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Стоимость газа (в том числе его доставка)</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11 437,89</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Количество газа</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тыс.м. куб.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4 966,47</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Цена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руб./тыс. м.куб.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2 303,02</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2.2.2.</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Доставка</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2 527,98</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2.3.</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покупаемую электрическую энергию (мощность), используемую в технологическом процессе</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3407,62</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средневзвешенная стоимость 1 кВт•ч</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руб./кВт•ч</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3,44103</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приобретения электрической энергии</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кВт•ч</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990,288</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2.4.</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приобретение холодной воды, используемой в технологическом процессе</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1 747,19</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химические реагенты, используемые в технологическом процессе</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2.6.</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оплату труда основного производственного персонала</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12557,24</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2.7.</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Отчисления на социальные нужды основного производственного персонала</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3728,97</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2.8.</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Расходы  на оплату труда административно-управленческого персонала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4 685,97</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2.9.</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Отчисления   на социальные  нужды   административно-управленческого персонала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1 172,58</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2.10.</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Расходы на амортизацию основных производственных средств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121,68</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2.11.</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аренду   имущества,   используемого   для осуществления регулируемого вида деятельности</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2235,54</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2.12.</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Общепроизводственные  расходы,  в   том   числе отнесенные к ним расходы на текущий и капитальный ремонт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2.13.</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Общехозяйственные расходы, в том  числе  отнесенные к ним расходы на текущий и капитальный ремонт</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1079,26</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2.14.</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капитальный и текущий ремонт основных производственных средств (в том числе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2629,40</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2.15.</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Прочие расходы, которые подлежат отнесению на </w:t>
            </w:r>
            <w:r w:rsidRPr="00265EFA">
              <w:rPr>
                <w:rFonts w:ascii="Times New Roman" w:eastAsia="Times New Roman" w:hAnsi="Times New Roman" w:cs="Times New Roman"/>
                <w:lang w:eastAsia="ru-RU"/>
              </w:rPr>
              <w:lastRenderedPageBreak/>
              <w:t xml:space="preserve">регулируемые виды  деятельности,  в  соответствии   с   законодательством Российской Федерации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lastRenderedPageBreak/>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6 354,67</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3</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Чистая прибыль, полученная от регулируемого вида деятельности, с указанием размера  ее  расходования на  финансирование   мероприятий,   предусмотренных инвестиционной программой регулируемой  организации (тыс. рублей)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Изменение стоимости основных  фондов, в том числе за счет их ввода в  эксплуатацию  (вывода из эксплуатации)), а так же стоимости их переоценки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Валовая прибыль от реализации товаров  и оказания услуг  по регулируемому виду деятельности     </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5077,18</w:t>
            </w:r>
          </w:p>
        </w:tc>
      </w:tr>
      <w:tr w:rsidR="00265EFA" w:rsidRPr="00265EFA" w:rsidTr="004343B9">
        <w:trPr>
          <w:trHeight w:val="20"/>
          <w:jc w:val="center"/>
        </w:trPr>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w:t>
            </w:r>
          </w:p>
        </w:tc>
        <w:tc>
          <w:tcPr>
            <w:tcW w:w="5695"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тепловой энергии, отпускаемой потребителям, по договорам, заключенным в рамках осуществления регулируемого вида деятельности</w:t>
            </w:r>
          </w:p>
        </w:tc>
        <w:tc>
          <w:tcPr>
            <w:tcW w:w="175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Гкал.</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37,7297</w:t>
            </w:r>
          </w:p>
        </w:tc>
      </w:tr>
    </w:tbl>
    <w:p w:rsidR="00265EFA" w:rsidRPr="00265EFA" w:rsidRDefault="00265EFA" w:rsidP="00265EFA">
      <w:pPr>
        <w:tabs>
          <w:tab w:val="left" w:pos="540"/>
        </w:tabs>
        <w:spacing w:after="120" w:line="360" w:lineRule="auto"/>
        <w:ind w:left="792"/>
        <w:jc w:val="both"/>
        <w:outlineLvl w:val="1"/>
        <w:rPr>
          <w:rFonts w:ascii="Times New Roman" w:eastAsia="Times New Roman" w:hAnsi="Times New Roman" w:cs="Times New Roman"/>
          <w:b/>
          <w:sz w:val="24"/>
          <w:szCs w:val="16"/>
          <w:lang w:eastAsia="ru-RU"/>
        </w:rPr>
        <w:sectPr w:rsidR="00265EFA" w:rsidRPr="00265EFA" w:rsidSect="00FD45DF">
          <w:pgSz w:w="11906" w:h="16838"/>
          <w:pgMar w:top="1134" w:right="851" w:bottom="709" w:left="1701" w:header="709" w:footer="235" w:gutter="0"/>
          <w:cols w:space="708"/>
          <w:docGrid w:linePitch="360"/>
        </w:sect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71" w:name="_Toc447631348"/>
      <w:r w:rsidRPr="00265EFA">
        <w:rPr>
          <w:rFonts w:ascii="Times New Roman" w:eastAsia="Times New Roman" w:hAnsi="Times New Roman" w:cs="Times New Roman"/>
          <w:b/>
          <w:sz w:val="24"/>
          <w:szCs w:val="16"/>
          <w:lang w:eastAsia="ru-RU"/>
        </w:rPr>
        <w:lastRenderedPageBreak/>
        <w:t>Анализ существующего состояния системы водоснабжения</w:t>
      </w:r>
      <w:bookmarkEnd w:id="71"/>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Источниками водоснабжения для целей питьевого водоснабжения являются скважины НБ – 214/1, НБ – 215/2, НБ – 210/4 (расположены на водозаборе), для целей технического водоснабжения котельной скважины НБ – 213/2 и НБ – 212/1 (расположены на территории котельной). Технические характеристики скважин приведены в таблице 3.2.1. Также имеются две скважины в мкр. МПС производительностью 10 м</w:t>
      </w:r>
      <w:r w:rsidRPr="00265EFA">
        <w:rPr>
          <w:rFonts w:ascii="Times New Roman" w:eastAsia="Times New Roman" w:hAnsi="Times New Roman" w:cs="Times New Roman"/>
          <w:sz w:val="24"/>
          <w:szCs w:val="24"/>
          <w:vertAlign w:val="superscript"/>
          <w:lang w:eastAsia="ru-RU"/>
        </w:rPr>
        <w:t>3</w:t>
      </w:r>
      <w:r w:rsidRPr="00265EFA">
        <w:rPr>
          <w:rFonts w:ascii="Times New Roman" w:eastAsia="Times New Roman" w:hAnsi="Times New Roman" w:cs="Times New Roman"/>
          <w:sz w:val="24"/>
          <w:szCs w:val="24"/>
          <w:lang w:eastAsia="ru-RU"/>
        </w:rPr>
        <w:t>/ч.</w:t>
      </w:r>
    </w:p>
    <w:p w:rsidR="00265EFA" w:rsidRPr="00265EFA" w:rsidRDefault="00265EFA" w:rsidP="00265EFA">
      <w:pPr>
        <w:spacing w:after="120"/>
        <w:ind w:firstLine="709"/>
        <w:jc w:val="both"/>
        <w:rPr>
          <w:rFonts w:ascii="Times New Roman" w:eastAsia="Times New Roman" w:hAnsi="Times New Roman" w:cs="Times New Roman"/>
          <w:b/>
          <w:bCs/>
          <w:sz w:val="24"/>
          <w:szCs w:val="24"/>
          <w:lang w:eastAsia="ru-RU"/>
        </w:rPr>
      </w:pPr>
      <w:r w:rsidRPr="00265EFA">
        <w:rPr>
          <w:rFonts w:ascii="Times New Roman" w:eastAsia="Times New Roman" w:hAnsi="Times New Roman" w:cs="Times New Roman"/>
          <w:sz w:val="24"/>
          <w:szCs w:val="24"/>
          <w:lang w:eastAsia="ru-RU"/>
        </w:rPr>
        <w:t xml:space="preserve"> Таблица 3.2.1 Характеристики скважин котельной и водозабора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911"/>
        <w:gridCol w:w="1766"/>
        <w:gridCol w:w="1278"/>
        <w:gridCol w:w="2120"/>
        <w:gridCol w:w="1820"/>
      </w:tblGrid>
      <w:tr w:rsidR="00265EFA" w:rsidRPr="00265EFA" w:rsidTr="004343B9">
        <w:trPr>
          <w:trHeight w:val="20"/>
          <w:tblHeader/>
          <w:jc w:val="center"/>
        </w:trPr>
        <w:tc>
          <w:tcPr>
            <w:tcW w:w="425"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w:t>
            </w:r>
          </w:p>
        </w:tc>
        <w:tc>
          <w:tcPr>
            <w:tcW w:w="1911"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Наименование скважины</w:t>
            </w:r>
          </w:p>
        </w:tc>
        <w:tc>
          <w:tcPr>
            <w:tcW w:w="1766" w:type="dxa"/>
            <w:shd w:val="clear" w:color="auto" w:fill="auto"/>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Расположение</w:t>
            </w:r>
          </w:p>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скважины</w:t>
            </w:r>
          </w:p>
        </w:tc>
        <w:tc>
          <w:tcPr>
            <w:tcW w:w="1278"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Дебет, м</w:t>
            </w:r>
            <w:r w:rsidRPr="00265EFA">
              <w:rPr>
                <w:rFonts w:ascii="Times New Roman" w:eastAsia="Times New Roman" w:hAnsi="Times New Roman" w:cs="Times New Roman"/>
                <w:b/>
                <w:sz w:val="24"/>
                <w:szCs w:val="24"/>
                <w:vertAlign w:val="superscript"/>
                <w:lang w:eastAsia="ru-RU"/>
              </w:rPr>
              <w:t>3</w:t>
            </w:r>
            <w:r w:rsidRPr="00265EFA">
              <w:rPr>
                <w:rFonts w:ascii="Times New Roman" w:eastAsia="Times New Roman" w:hAnsi="Times New Roman" w:cs="Times New Roman"/>
                <w:b/>
                <w:sz w:val="24"/>
                <w:szCs w:val="24"/>
                <w:lang w:eastAsia="ru-RU"/>
              </w:rPr>
              <w:t>/ч</w:t>
            </w:r>
          </w:p>
        </w:tc>
        <w:tc>
          <w:tcPr>
            <w:tcW w:w="21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Динамический уровень, м</w:t>
            </w:r>
          </w:p>
        </w:tc>
        <w:tc>
          <w:tcPr>
            <w:tcW w:w="18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Статический уровень, м</w:t>
            </w:r>
          </w:p>
        </w:tc>
      </w:tr>
      <w:tr w:rsidR="00265EFA" w:rsidRPr="00265EFA" w:rsidTr="004343B9">
        <w:trPr>
          <w:trHeight w:val="20"/>
          <w:jc w:val="center"/>
        </w:trPr>
        <w:tc>
          <w:tcPr>
            <w:tcW w:w="425"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w:t>
            </w:r>
          </w:p>
        </w:tc>
        <w:tc>
          <w:tcPr>
            <w:tcW w:w="1911"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НБ – 213/2</w:t>
            </w:r>
          </w:p>
        </w:tc>
        <w:tc>
          <w:tcPr>
            <w:tcW w:w="1766" w:type="dxa"/>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Территория котельной</w:t>
            </w:r>
          </w:p>
        </w:tc>
        <w:tc>
          <w:tcPr>
            <w:tcW w:w="1278"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30</w:t>
            </w:r>
          </w:p>
        </w:tc>
        <w:tc>
          <w:tcPr>
            <w:tcW w:w="21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27</w:t>
            </w:r>
          </w:p>
        </w:tc>
        <w:tc>
          <w:tcPr>
            <w:tcW w:w="18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w:t>
            </w:r>
          </w:p>
        </w:tc>
      </w:tr>
      <w:tr w:rsidR="00265EFA" w:rsidRPr="00265EFA" w:rsidTr="004343B9">
        <w:trPr>
          <w:trHeight w:val="20"/>
          <w:jc w:val="center"/>
        </w:trPr>
        <w:tc>
          <w:tcPr>
            <w:tcW w:w="425"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w:t>
            </w:r>
          </w:p>
        </w:tc>
        <w:tc>
          <w:tcPr>
            <w:tcW w:w="1911"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НБ – 212/1</w:t>
            </w:r>
          </w:p>
        </w:tc>
        <w:tc>
          <w:tcPr>
            <w:tcW w:w="1766" w:type="dxa"/>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Территория котельной</w:t>
            </w:r>
          </w:p>
        </w:tc>
        <w:tc>
          <w:tcPr>
            <w:tcW w:w="1278"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30</w:t>
            </w:r>
          </w:p>
        </w:tc>
        <w:tc>
          <w:tcPr>
            <w:tcW w:w="21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26</w:t>
            </w:r>
          </w:p>
        </w:tc>
        <w:tc>
          <w:tcPr>
            <w:tcW w:w="18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w:t>
            </w:r>
          </w:p>
        </w:tc>
      </w:tr>
      <w:tr w:rsidR="00265EFA" w:rsidRPr="00265EFA" w:rsidTr="004343B9">
        <w:trPr>
          <w:trHeight w:val="20"/>
          <w:jc w:val="center"/>
        </w:trPr>
        <w:tc>
          <w:tcPr>
            <w:tcW w:w="425"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w:t>
            </w:r>
          </w:p>
        </w:tc>
        <w:tc>
          <w:tcPr>
            <w:tcW w:w="1911"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НБ – 214/1</w:t>
            </w:r>
          </w:p>
        </w:tc>
        <w:tc>
          <w:tcPr>
            <w:tcW w:w="1766" w:type="dxa"/>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Водозабор площадка № 1</w:t>
            </w:r>
          </w:p>
        </w:tc>
        <w:tc>
          <w:tcPr>
            <w:tcW w:w="1278"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w:t>
            </w:r>
          </w:p>
        </w:tc>
        <w:tc>
          <w:tcPr>
            <w:tcW w:w="21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35</w:t>
            </w:r>
          </w:p>
        </w:tc>
        <w:tc>
          <w:tcPr>
            <w:tcW w:w="18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w:t>
            </w:r>
          </w:p>
        </w:tc>
      </w:tr>
      <w:tr w:rsidR="00265EFA" w:rsidRPr="00265EFA" w:rsidTr="004343B9">
        <w:trPr>
          <w:trHeight w:val="20"/>
          <w:jc w:val="center"/>
        </w:trPr>
        <w:tc>
          <w:tcPr>
            <w:tcW w:w="425"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w:t>
            </w:r>
          </w:p>
        </w:tc>
        <w:tc>
          <w:tcPr>
            <w:tcW w:w="1911"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НБ – 215/2</w:t>
            </w:r>
          </w:p>
        </w:tc>
        <w:tc>
          <w:tcPr>
            <w:tcW w:w="1766" w:type="dxa"/>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Водозабор площадка № 2</w:t>
            </w:r>
          </w:p>
        </w:tc>
        <w:tc>
          <w:tcPr>
            <w:tcW w:w="1278"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w:t>
            </w:r>
          </w:p>
        </w:tc>
        <w:tc>
          <w:tcPr>
            <w:tcW w:w="21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35</w:t>
            </w:r>
          </w:p>
        </w:tc>
        <w:tc>
          <w:tcPr>
            <w:tcW w:w="18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w:t>
            </w:r>
          </w:p>
        </w:tc>
      </w:tr>
      <w:tr w:rsidR="00265EFA" w:rsidRPr="00265EFA" w:rsidTr="004343B9">
        <w:trPr>
          <w:trHeight w:val="20"/>
          <w:jc w:val="center"/>
        </w:trPr>
        <w:tc>
          <w:tcPr>
            <w:tcW w:w="425"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w:t>
            </w:r>
          </w:p>
        </w:tc>
        <w:tc>
          <w:tcPr>
            <w:tcW w:w="1911"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НБ – 210/4</w:t>
            </w:r>
          </w:p>
        </w:tc>
        <w:tc>
          <w:tcPr>
            <w:tcW w:w="1766" w:type="dxa"/>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Водозабор площадка № 2</w:t>
            </w:r>
          </w:p>
        </w:tc>
        <w:tc>
          <w:tcPr>
            <w:tcW w:w="1278"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38</w:t>
            </w:r>
          </w:p>
        </w:tc>
        <w:tc>
          <w:tcPr>
            <w:tcW w:w="21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35</w:t>
            </w:r>
          </w:p>
        </w:tc>
        <w:tc>
          <w:tcPr>
            <w:tcW w:w="18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w:t>
            </w:r>
          </w:p>
        </w:tc>
      </w:tr>
      <w:tr w:rsidR="00265EFA" w:rsidRPr="00265EFA" w:rsidTr="004343B9">
        <w:trPr>
          <w:trHeight w:val="20"/>
          <w:jc w:val="center"/>
        </w:trPr>
        <w:tc>
          <w:tcPr>
            <w:tcW w:w="425"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w:t>
            </w:r>
          </w:p>
        </w:tc>
        <w:tc>
          <w:tcPr>
            <w:tcW w:w="1911"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НБ – 216/3</w:t>
            </w:r>
          </w:p>
        </w:tc>
        <w:tc>
          <w:tcPr>
            <w:tcW w:w="1766" w:type="dxa"/>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Водозабор площадка № 2</w:t>
            </w:r>
          </w:p>
        </w:tc>
        <w:tc>
          <w:tcPr>
            <w:tcW w:w="1278"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w:t>
            </w:r>
          </w:p>
        </w:tc>
        <w:tc>
          <w:tcPr>
            <w:tcW w:w="21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32</w:t>
            </w:r>
          </w:p>
        </w:tc>
        <w:tc>
          <w:tcPr>
            <w:tcW w:w="1820" w:type="dxa"/>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w:t>
            </w:r>
          </w:p>
        </w:tc>
      </w:tr>
    </w:tbl>
    <w:p w:rsidR="00265EFA" w:rsidRPr="00265EFA" w:rsidRDefault="00265EFA" w:rsidP="00265EFA">
      <w:pPr>
        <w:spacing w:after="0" w:line="240" w:lineRule="auto"/>
        <w:rPr>
          <w:rFonts w:ascii="Times New Roman" w:eastAsia="Calibri" w:hAnsi="Times New Roman" w:cs="Times New Roman"/>
          <w:sz w:val="24"/>
          <w:szCs w:val="24"/>
          <w:lang w:eastAsia="ru-RU"/>
        </w:rPr>
      </w:pPr>
    </w:p>
    <w:p w:rsidR="00265EFA" w:rsidRPr="00265EFA" w:rsidRDefault="00265EFA" w:rsidP="00265EFA">
      <w:pPr>
        <w:spacing w:after="120"/>
        <w:ind w:firstLine="708"/>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На скважинах МПС и котельной установлены насосы ЭЦВ 6-10-110. На скважинах водозабора ЭЦВ 6-16-100. Насосное оборудование водозабора по состоянию на 01.03.2016 г. находится в удовлетворительном состоянии.</w:t>
      </w:r>
    </w:p>
    <w:p w:rsidR="00265EFA" w:rsidRPr="00265EFA" w:rsidRDefault="00265EFA" w:rsidP="00265EFA">
      <w:pPr>
        <w:spacing w:after="120"/>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ab/>
        <w:t xml:space="preserve">Необходимо отметить, что вода, поступающая в сеть со скважин мкр. МПС не содержит песка, а вода, подаваемая в сеть со скважин водозабора, имеет в своем объеме взвешенные вещества. Одна из скважин на территории водозабора частично забита песком. В период  отключения более 2 ч.,  запуск скважных насосов приводит к значительной нагрузке на крыльчатку рабочего колеса насоса, из-за большого количества песка в воде. По информации эксплуатирующего персонала один из рабочих насосов вышел из строя по причине перегрузки при его пуске. </w:t>
      </w:r>
    </w:p>
    <w:p w:rsidR="00265EFA" w:rsidRPr="00265EFA" w:rsidRDefault="00265EFA" w:rsidP="00265EFA">
      <w:pPr>
        <w:spacing w:after="120"/>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ab/>
        <w:t>Необходимо проведение проектно-изыскательских работ по обустройству новых скважин на водозаборе.</w:t>
      </w:r>
    </w:p>
    <w:p w:rsidR="00265EFA" w:rsidRPr="00265EFA" w:rsidRDefault="00265EFA" w:rsidP="00265EFA">
      <w:pPr>
        <w:spacing w:after="120"/>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ab/>
        <w:t>На водозаборе имеются два резервуара по 2000 м</w:t>
      </w:r>
      <w:r w:rsidRPr="00265EFA">
        <w:rPr>
          <w:rFonts w:ascii="Times New Roman" w:eastAsia="Calibri" w:hAnsi="Times New Roman" w:cs="Times New Roman"/>
          <w:sz w:val="24"/>
          <w:szCs w:val="24"/>
          <w:vertAlign w:val="superscript"/>
          <w:lang w:eastAsia="ru-RU"/>
        </w:rPr>
        <w:t>3</w:t>
      </w:r>
      <w:r w:rsidRPr="00265EFA">
        <w:rPr>
          <w:rFonts w:ascii="Times New Roman" w:eastAsia="Calibri" w:hAnsi="Times New Roman" w:cs="Times New Roman"/>
          <w:sz w:val="24"/>
          <w:szCs w:val="24"/>
          <w:lang w:eastAsia="ru-RU"/>
        </w:rPr>
        <w:t>. Один под исходную воду со скважин, второй под чистую воду. По состоянию на 01.03.2016 г. резервуары находятся в удовлетворительном состоянии, проведение реконструкции не требуется.</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В системе водоснабжения п. Ханымей имеются насосные станции первого, второго и третьего подъема. </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Станции первого подъема представлены скважными насосами и входят в состав водозаборных сооружений. Основная задача насосных станций первого объема: обеспечить подъем воды из скважин и обеспечить подачу воды в резервуары. </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 На скважинах МПС и котельной установлены насосы ЭЦВ 6-10-110. На скважинах водозабора установлены насосы ЭЦВ 6-16-100. Насосное оборудование водозабора по состоянию на 01.10.2014 г. находится в удовлетворительном состоянии.</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Станции второго и третьего подъема представлены сетевыми насосами. Технические характеристики насосных станций второго и третьего подъема представлены в таблице 3.2.2.</w:t>
      </w:r>
    </w:p>
    <w:p w:rsidR="00265EFA" w:rsidRPr="00265EFA" w:rsidRDefault="00265EFA" w:rsidP="00265EFA">
      <w:pPr>
        <w:keepNext/>
        <w:spacing w:after="120"/>
        <w:ind w:firstLine="708"/>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Таблица 3.2.2.  Технические характеристики насосных станций второго и третьего подъем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918"/>
        <w:gridCol w:w="1868"/>
        <w:gridCol w:w="2557"/>
        <w:gridCol w:w="1175"/>
        <w:gridCol w:w="1593"/>
      </w:tblGrid>
      <w:tr w:rsidR="00265EFA" w:rsidRPr="00265EFA" w:rsidTr="004343B9">
        <w:trPr>
          <w:jc w:val="center"/>
        </w:trPr>
        <w:tc>
          <w:tcPr>
            <w:tcW w:w="240"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w:t>
            </w:r>
          </w:p>
        </w:tc>
        <w:tc>
          <w:tcPr>
            <w:tcW w:w="1002"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Наименование насоса</w:t>
            </w:r>
          </w:p>
        </w:tc>
        <w:tc>
          <w:tcPr>
            <w:tcW w:w="976"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Мощность двигателя, кВт</w:t>
            </w:r>
          </w:p>
        </w:tc>
        <w:tc>
          <w:tcPr>
            <w:tcW w:w="1336"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Производительность, м</w:t>
            </w:r>
            <w:r w:rsidRPr="00265EFA">
              <w:rPr>
                <w:rFonts w:ascii="Times New Roman" w:eastAsia="Times New Roman" w:hAnsi="Times New Roman" w:cs="Times New Roman"/>
                <w:b/>
                <w:sz w:val="24"/>
                <w:szCs w:val="24"/>
                <w:vertAlign w:val="superscript"/>
                <w:lang w:eastAsia="ru-RU"/>
              </w:rPr>
              <w:t>3</w:t>
            </w:r>
            <w:r w:rsidRPr="00265EFA">
              <w:rPr>
                <w:rFonts w:ascii="Times New Roman" w:eastAsia="Times New Roman" w:hAnsi="Times New Roman" w:cs="Times New Roman"/>
                <w:b/>
                <w:sz w:val="24"/>
                <w:szCs w:val="24"/>
                <w:lang w:eastAsia="ru-RU"/>
              </w:rPr>
              <w:t>/час</w:t>
            </w:r>
          </w:p>
        </w:tc>
        <w:tc>
          <w:tcPr>
            <w:tcW w:w="614"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Напор, м</w:t>
            </w:r>
          </w:p>
        </w:tc>
        <w:tc>
          <w:tcPr>
            <w:tcW w:w="832"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Техническое состояние</w:t>
            </w:r>
          </w:p>
        </w:tc>
      </w:tr>
      <w:tr w:rsidR="00265EFA" w:rsidRPr="00265EFA" w:rsidTr="004343B9">
        <w:trPr>
          <w:jc w:val="center"/>
        </w:trPr>
        <w:tc>
          <w:tcPr>
            <w:tcW w:w="5000" w:type="pct"/>
            <w:gridSpan w:val="6"/>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Насосная станция второго подъема</w:t>
            </w:r>
          </w:p>
        </w:tc>
      </w:tr>
      <w:tr w:rsidR="00265EFA" w:rsidRPr="00265EFA" w:rsidTr="004343B9">
        <w:trPr>
          <w:jc w:val="center"/>
        </w:trPr>
        <w:tc>
          <w:tcPr>
            <w:tcW w:w="240"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w:t>
            </w:r>
          </w:p>
        </w:tc>
        <w:tc>
          <w:tcPr>
            <w:tcW w:w="1002"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3MD 50-200 «Ebara»</w:t>
            </w:r>
          </w:p>
        </w:tc>
        <w:tc>
          <w:tcPr>
            <w:tcW w:w="976"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9,2/11 кВт</w:t>
            </w:r>
          </w:p>
        </w:tc>
        <w:tc>
          <w:tcPr>
            <w:tcW w:w="1336"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50</w:t>
            </w:r>
          </w:p>
        </w:tc>
        <w:tc>
          <w:tcPr>
            <w:tcW w:w="614"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200</w:t>
            </w:r>
          </w:p>
        </w:tc>
        <w:tc>
          <w:tcPr>
            <w:tcW w:w="832"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Хорошее</w:t>
            </w:r>
          </w:p>
        </w:tc>
      </w:tr>
      <w:tr w:rsidR="00265EFA" w:rsidRPr="00265EFA" w:rsidTr="004343B9">
        <w:trPr>
          <w:jc w:val="center"/>
        </w:trPr>
        <w:tc>
          <w:tcPr>
            <w:tcW w:w="240"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w:t>
            </w:r>
          </w:p>
        </w:tc>
        <w:tc>
          <w:tcPr>
            <w:tcW w:w="1002"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3MD 50-160 «Ebara»</w:t>
            </w:r>
          </w:p>
        </w:tc>
        <w:tc>
          <w:tcPr>
            <w:tcW w:w="976"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5,5 кВт</w:t>
            </w:r>
          </w:p>
        </w:tc>
        <w:tc>
          <w:tcPr>
            <w:tcW w:w="1336"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50</w:t>
            </w:r>
          </w:p>
        </w:tc>
        <w:tc>
          <w:tcPr>
            <w:tcW w:w="614"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160</w:t>
            </w:r>
          </w:p>
        </w:tc>
        <w:tc>
          <w:tcPr>
            <w:tcW w:w="832" w:type="pc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Хорошее</w:t>
            </w:r>
          </w:p>
        </w:tc>
      </w:tr>
      <w:tr w:rsidR="00265EFA" w:rsidRPr="00265EFA" w:rsidTr="004343B9">
        <w:trPr>
          <w:jc w:val="center"/>
        </w:trPr>
        <w:tc>
          <w:tcPr>
            <w:tcW w:w="5000" w:type="pct"/>
            <w:gridSpan w:val="6"/>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Насосная станция третьего подъема</w:t>
            </w:r>
          </w:p>
        </w:tc>
      </w:tr>
      <w:tr w:rsidR="00265EFA" w:rsidRPr="00265EFA" w:rsidTr="004343B9">
        <w:trPr>
          <w:jc w:val="center"/>
        </w:trPr>
        <w:tc>
          <w:tcPr>
            <w:tcW w:w="240" w:type="pct"/>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w:t>
            </w:r>
          </w:p>
        </w:tc>
        <w:tc>
          <w:tcPr>
            <w:tcW w:w="1002" w:type="pct"/>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NB-65-200/219</w:t>
            </w:r>
          </w:p>
        </w:tc>
        <w:tc>
          <w:tcPr>
            <w:tcW w:w="976" w:type="pct"/>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30 кВт</w:t>
            </w:r>
          </w:p>
        </w:tc>
        <w:tc>
          <w:tcPr>
            <w:tcW w:w="1336" w:type="pct"/>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100</w:t>
            </w:r>
          </w:p>
        </w:tc>
        <w:tc>
          <w:tcPr>
            <w:tcW w:w="614" w:type="pct"/>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70</w:t>
            </w:r>
          </w:p>
        </w:tc>
        <w:tc>
          <w:tcPr>
            <w:tcW w:w="832" w:type="pct"/>
            <w:shd w:val="clear" w:color="auto" w:fill="auto"/>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Хорошее</w:t>
            </w:r>
          </w:p>
        </w:tc>
      </w:tr>
    </w:tbl>
    <w:p w:rsidR="00265EFA" w:rsidRPr="00265EFA" w:rsidRDefault="00265EFA" w:rsidP="00265EFA">
      <w:pPr>
        <w:spacing w:after="0"/>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ab/>
      </w:r>
    </w:p>
    <w:p w:rsidR="00265EFA" w:rsidRPr="00265EFA" w:rsidRDefault="00265EFA" w:rsidP="00265EFA">
      <w:pPr>
        <w:spacing w:after="120"/>
        <w:ind w:firstLine="709"/>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На станции третьего подъема установлен частотный преобразователь. Фактическая средняя мощность 8 кВт. При заборе из гидрантов мощность поднимается до максимума.</w:t>
      </w:r>
    </w:p>
    <w:p w:rsidR="00265EFA" w:rsidRPr="00265EFA" w:rsidRDefault="00265EFA" w:rsidP="00265EFA">
      <w:pPr>
        <w:spacing w:after="120"/>
        <w:ind w:firstLine="709"/>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Распределение воды осуществляется по системе трубопроводов разделенных по функциональному назначению для воды не прошедшей очистку и очищенной питьевой воды.</w:t>
      </w:r>
    </w:p>
    <w:p w:rsidR="00265EFA" w:rsidRPr="00265EFA" w:rsidRDefault="00265EFA" w:rsidP="00265EFA">
      <w:pPr>
        <w:spacing w:after="120"/>
        <w:ind w:firstLine="709"/>
        <w:jc w:val="both"/>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Протяженность водопроводных сетей в п. Ханымей по состоянию на 01.03.2016 г. составляет 19,2 км. Сети имеют значительный износ (более 80%) и нуждаются в реконструкции.</w:t>
      </w:r>
    </w:p>
    <w:p w:rsidR="00265EFA" w:rsidRPr="00265EFA" w:rsidRDefault="00265EFA" w:rsidP="00265EFA">
      <w:pPr>
        <w:spacing w:after="120"/>
        <w:ind w:firstLine="624"/>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Основная проблема в сетях ХВС – вторичное загрязнение оксидами железа из-за высокой агрессивности воды. </w:t>
      </w:r>
    </w:p>
    <w:p w:rsidR="00265EFA" w:rsidRPr="00265EFA" w:rsidRDefault="00265EFA" w:rsidP="00265EFA">
      <w:pPr>
        <w:spacing w:after="120"/>
        <w:ind w:firstLine="624"/>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Вторая проблема в отмывке труб. По опытам видно, что повышение рН до 8,2 приводит к долгой отмывке труб от шлама. По отзывам отмывка сетей может продолжаться до полугода, что приведет к снижению качества воды в этот период. </w:t>
      </w:r>
    </w:p>
    <w:p w:rsidR="00265EFA" w:rsidRPr="00265EFA" w:rsidRDefault="00265EFA" w:rsidP="00265EFA">
      <w:pPr>
        <w:spacing w:after="120"/>
        <w:ind w:firstLine="709"/>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Третий проблемой системы водоснабжения является глубокое заложение сетей. Они заложены на глубине 3 м, вблизи домов, отдельно от отопления, ремонт крайне проблематичен. </w:t>
      </w:r>
    </w:p>
    <w:p w:rsidR="00265EFA" w:rsidRPr="00265EFA" w:rsidRDefault="00265EFA" w:rsidP="00265EFA">
      <w:pPr>
        <w:spacing w:after="120"/>
        <w:ind w:firstLine="624"/>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Инженерно-технический анализ системы водоснабжения выявил следующие технические проблемы:</w:t>
      </w:r>
    </w:p>
    <w:p w:rsidR="00265EFA" w:rsidRPr="00265EFA" w:rsidRDefault="00265EFA" w:rsidP="00265EFA">
      <w:pPr>
        <w:numPr>
          <w:ilvl w:val="0"/>
          <w:numId w:val="38"/>
        </w:numPr>
        <w:spacing w:after="120" w:line="240" w:lineRule="auto"/>
        <w:contextualSpacing/>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Высокий износ сетей водоснабжения.</w:t>
      </w:r>
    </w:p>
    <w:p w:rsidR="00265EFA" w:rsidRPr="00265EFA" w:rsidRDefault="00265EFA" w:rsidP="00265EFA">
      <w:pPr>
        <w:numPr>
          <w:ilvl w:val="0"/>
          <w:numId w:val="38"/>
        </w:numPr>
        <w:spacing w:after="120" w:line="240" w:lineRule="auto"/>
        <w:contextualSpacing/>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Глубокое заложение сетей.</w:t>
      </w:r>
    </w:p>
    <w:p w:rsidR="00265EFA" w:rsidRPr="00265EFA" w:rsidRDefault="00265EFA" w:rsidP="00265EFA">
      <w:pPr>
        <w:numPr>
          <w:ilvl w:val="0"/>
          <w:numId w:val="38"/>
        </w:numPr>
        <w:spacing w:after="120" w:line="240" w:lineRule="auto"/>
        <w:contextualSpacing/>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Пониженное значение показателя pH, и как следствие, пониженная коррозионная стойкость водопроводных труб.</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Анализ структуры тарифов на холодную (питьевую) воду</w:t>
      </w:r>
    </w:p>
    <w:p w:rsidR="00265EFA" w:rsidRPr="00265EFA" w:rsidRDefault="00265EFA" w:rsidP="00265EFA">
      <w:pPr>
        <w:spacing w:after="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Информация об основных показателях финансово-хозяйственной деятельности в части реализации питьевой воды </w:t>
      </w:r>
      <w:r w:rsidRPr="00265EFA">
        <w:rPr>
          <w:rFonts w:ascii="Times New Roman" w:eastAsia="Arial Unicode MS" w:hAnsi="Times New Roman" w:cs="Times New Roman"/>
          <w:sz w:val="24"/>
          <w:szCs w:val="24"/>
          <w:lang w:eastAsia="ru-RU"/>
        </w:rPr>
        <w:t xml:space="preserve">АО «Ямалкоммунэнерго» (филиал в Пуровском районе «Тепло») </w:t>
      </w:r>
      <w:r w:rsidRPr="00265EFA">
        <w:rPr>
          <w:rFonts w:ascii="Times New Roman" w:eastAsia="Times New Roman" w:hAnsi="Times New Roman" w:cs="Times New Roman"/>
          <w:sz w:val="24"/>
          <w:szCs w:val="24"/>
          <w:lang w:eastAsia="ru-RU"/>
        </w:rPr>
        <w:t>за 2014 год представлена в таблице 3.2.3.</w:t>
      </w:r>
    </w:p>
    <w:p w:rsidR="00265EFA" w:rsidRPr="00265EFA" w:rsidRDefault="00265EFA" w:rsidP="00265EFA">
      <w:pPr>
        <w:spacing w:after="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Таблица 3.2.3. Основные показатели финансово-хозяйственной деятельности </w:t>
      </w:r>
      <w:r w:rsidRPr="00265EFA">
        <w:rPr>
          <w:rFonts w:ascii="Times New Roman" w:eastAsia="Arial Unicode MS" w:hAnsi="Times New Roman" w:cs="Times New Roman"/>
          <w:sz w:val="24"/>
          <w:szCs w:val="24"/>
          <w:lang w:eastAsia="ru-RU"/>
        </w:rPr>
        <w:t>АО «Ямалкоммунэнерго» (филиал в Пуровском районе «Тепло»)</w:t>
      </w:r>
      <w:r w:rsidRPr="00265EFA">
        <w:rPr>
          <w:rFonts w:ascii="Times New Roman" w:eastAsia="Times New Roman" w:hAnsi="Times New Roman" w:cs="Times New Roman"/>
          <w:sz w:val="24"/>
          <w:szCs w:val="24"/>
          <w:lang w:eastAsia="ru-RU"/>
        </w:rPr>
        <w:t xml:space="preserve"> в части реализации услуги питьевой воды за 2014 год</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790"/>
        <w:gridCol w:w="1740"/>
        <w:gridCol w:w="1360"/>
      </w:tblGrid>
      <w:tr w:rsidR="00265EFA" w:rsidRPr="00265EFA" w:rsidTr="004343B9">
        <w:trPr>
          <w:trHeight w:val="20"/>
          <w:tblHeader/>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lastRenderedPageBreak/>
              <w:t>№</w:t>
            </w:r>
          </w:p>
        </w:tc>
        <w:tc>
          <w:tcPr>
            <w:tcW w:w="5790"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w:t>
            </w:r>
          </w:p>
        </w:tc>
        <w:tc>
          <w:tcPr>
            <w:tcW w:w="1740"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Единица измерения</w:t>
            </w:r>
          </w:p>
        </w:tc>
        <w:tc>
          <w:tcPr>
            <w:tcW w:w="1360"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2014 год (факт)</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bookmarkStart w:id="72" w:name="RANGE!B2:D18"/>
            <w:r w:rsidRPr="00265EFA">
              <w:rPr>
                <w:rFonts w:ascii="Times New Roman" w:eastAsia="Times New Roman" w:hAnsi="Times New Roman" w:cs="Times New Roman"/>
                <w:lang w:eastAsia="ru-RU"/>
              </w:rPr>
              <w:t xml:space="preserve">Выручка от регулируемой деятельности </w:t>
            </w:r>
            <w:bookmarkEnd w:id="72"/>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12072,62</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Себестоимость производимых товаров (оказываемых услуг) по регулируемому виду деятельности:</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19067,46</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оплату холодной воды, приобретаемой у других организаций для последующей подачи потребителям</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расходы на покупаемую электрическую энергию (мощность), используемую в технологическом процессе </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942,00</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стоимость электрической энергии</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руб./кВт. ч</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3,47782</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электрической энергии</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кВт. ч</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270,859</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2.3.</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химические реагенты, используемые в технологическом процессе</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346,75</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2.4.</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оплату труда и отчисления на социальные нужды основного производственного персонала</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7513,23</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2.5.</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оплату труда и отчисления на социальные нужды административно-управленческого персонала</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2861,47</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2.6.</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амортизацию основных производственных средств</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2,09</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2.7.</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аренду имущества, используемого для осуществления регулируемого вида деятельности</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1670,28</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2.8.</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общепроизводственные расходы, в том числе отнесенные к ним расходы на текущий и капитальный ремонт</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2.9.</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общехозяйственные расходы, в том числе отнесенные к ним расходы на текущий и капитальный ремонт</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369,57</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2.10.</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прочие расходы, которые подлежат отнесению к регулируемым видам деятельности </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5342,90</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Чистая прибыль, полученная от регулируемого вида деятельности, с указанием размера ее расходования на финансирование мероприятий, предусмотренных инвестиционной программой регулируемой организации</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w:t>
            </w:r>
          </w:p>
        </w:tc>
        <w:tc>
          <w:tcPr>
            <w:tcW w:w="5790"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Валовая прибыль (убытки) от продажи товаров и услуг по регулируемому виду деятельности </w:t>
            </w:r>
          </w:p>
        </w:tc>
        <w:tc>
          <w:tcPr>
            <w:tcW w:w="174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3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-6994,85</w:t>
            </w:r>
          </w:p>
        </w:tc>
      </w:tr>
      <w:tr w:rsidR="00265EFA" w:rsidRPr="00265EFA" w:rsidTr="004343B9">
        <w:trPr>
          <w:trHeight w:val="20"/>
          <w:jc w:val="center"/>
        </w:trPr>
        <w:tc>
          <w:tcPr>
            <w:tcW w:w="68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w:t>
            </w:r>
          </w:p>
        </w:tc>
        <w:tc>
          <w:tcPr>
            <w:tcW w:w="5790"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отпущенной потребителям воды</w:t>
            </w:r>
          </w:p>
        </w:tc>
        <w:tc>
          <w:tcPr>
            <w:tcW w:w="1740"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куб.м.</w:t>
            </w:r>
          </w:p>
        </w:tc>
        <w:tc>
          <w:tcPr>
            <w:tcW w:w="13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90,454</w:t>
            </w:r>
          </w:p>
        </w:tc>
      </w:tr>
    </w:tbl>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73" w:name="_Toc447631349"/>
      <w:r w:rsidRPr="00265EFA">
        <w:rPr>
          <w:rFonts w:ascii="Times New Roman" w:eastAsia="Times New Roman" w:hAnsi="Times New Roman" w:cs="Times New Roman"/>
          <w:b/>
          <w:sz w:val="24"/>
          <w:szCs w:val="16"/>
          <w:lang w:eastAsia="ru-RU"/>
        </w:rPr>
        <w:t>Анализ существующего состояния системы водоотведения</w:t>
      </w:r>
      <w:bookmarkEnd w:id="73"/>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В п. Ханымей действуют канализационно-очистные сооружения, которые расположены в западной части поселка. Также имеются поля фильтрации, расположенные в юго-восточной части поселка. Ранее планировалось, что роля фильтрации будут эксплуатироваться в составе комплекса канализационно-очистных сооружений, но строительство комплекса не было завершено</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К централизованной системе водоотведения присоединен только мкр. МПС и кв. Школьный. Фактическая производительность КОС составляет 50 % от проектной мощности. Работает один аэротенк из двух. К системе канализации действующей КОС подключены мкр. Школьный и МПС. Стоки через КНС №1 и №2 перекачиваются неочищенными на поле фильтрации КОС в южной части п. Ханымей.</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В состав станции очистки сточных вод входят:</w:t>
      </w:r>
    </w:p>
    <w:p w:rsidR="00265EFA" w:rsidRPr="00265EFA" w:rsidRDefault="00265EFA" w:rsidP="00265EFA">
      <w:pPr>
        <w:numPr>
          <w:ilvl w:val="0"/>
          <w:numId w:val="33"/>
        </w:numPr>
        <w:tabs>
          <w:tab w:val="left" w:pos="993"/>
        </w:tabs>
        <w:spacing w:after="120" w:line="240" w:lineRule="auto"/>
        <w:ind w:hanging="11"/>
        <w:contextualSpacing/>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Приемное отделение  канализационно - насосной станции объемом 13 м</w:t>
      </w:r>
      <w:r w:rsidRPr="00265EFA">
        <w:rPr>
          <w:rFonts w:ascii="Times New Roman" w:eastAsia="Times New Roman" w:hAnsi="Times New Roman" w:cs="Times New Roman"/>
          <w:sz w:val="24"/>
          <w:szCs w:val="24"/>
          <w:vertAlign w:val="superscript"/>
          <w:lang w:eastAsia="ru-RU"/>
        </w:rPr>
        <w:t>3</w:t>
      </w:r>
      <w:r w:rsidRPr="00265EFA">
        <w:rPr>
          <w:rFonts w:ascii="Times New Roman" w:eastAsia="Times New Roman" w:hAnsi="Times New Roman" w:cs="Times New Roman"/>
          <w:sz w:val="24"/>
          <w:szCs w:val="24"/>
          <w:lang w:eastAsia="ru-RU"/>
        </w:rPr>
        <w:t>.</w:t>
      </w:r>
    </w:p>
    <w:p w:rsidR="00265EFA" w:rsidRPr="00265EFA" w:rsidRDefault="00265EFA" w:rsidP="00265EFA">
      <w:pPr>
        <w:numPr>
          <w:ilvl w:val="0"/>
          <w:numId w:val="33"/>
        </w:numPr>
        <w:tabs>
          <w:tab w:val="left" w:pos="993"/>
        </w:tabs>
        <w:spacing w:after="120" w:line="240" w:lineRule="auto"/>
        <w:ind w:hanging="11"/>
        <w:contextualSpacing/>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Два насоса типа СМ-165/200 производительностью 50 м</w:t>
      </w:r>
      <w:r w:rsidRPr="00265EFA">
        <w:rPr>
          <w:rFonts w:ascii="Times New Roman" w:eastAsia="Times New Roman" w:hAnsi="Times New Roman" w:cs="Times New Roman"/>
          <w:sz w:val="24"/>
          <w:szCs w:val="24"/>
          <w:vertAlign w:val="superscript"/>
          <w:lang w:eastAsia="ru-RU"/>
        </w:rPr>
        <w:t>3</w:t>
      </w:r>
      <w:r w:rsidRPr="00265EFA">
        <w:rPr>
          <w:rFonts w:ascii="Times New Roman" w:eastAsia="Times New Roman" w:hAnsi="Times New Roman" w:cs="Times New Roman"/>
          <w:sz w:val="24"/>
          <w:szCs w:val="24"/>
          <w:lang w:eastAsia="ru-RU"/>
        </w:rPr>
        <w:t>/ч.</w:t>
      </w:r>
    </w:p>
    <w:p w:rsidR="00265EFA" w:rsidRPr="00265EFA" w:rsidRDefault="00265EFA" w:rsidP="00265EFA">
      <w:pPr>
        <w:numPr>
          <w:ilvl w:val="0"/>
          <w:numId w:val="33"/>
        </w:numPr>
        <w:tabs>
          <w:tab w:val="left" w:pos="993"/>
        </w:tabs>
        <w:spacing w:after="120" w:line="240" w:lineRule="auto"/>
        <w:ind w:hanging="11"/>
        <w:contextualSpacing/>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Блок емкостей (аэротенки и контактные резервуары).</w:t>
      </w:r>
    </w:p>
    <w:p w:rsidR="00265EFA" w:rsidRPr="00265EFA" w:rsidRDefault="00265EFA" w:rsidP="00265EFA">
      <w:pPr>
        <w:numPr>
          <w:ilvl w:val="0"/>
          <w:numId w:val="33"/>
        </w:numPr>
        <w:tabs>
          <w:tab w:val="left" w:pos="993"/>
        </w:tabs>
        <w:spacing w:after="120" w:line="240" w:lineRule="auto"/>
        <w:ind w:hanging="11"/>
        <w:contextualSpacing/>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Хлораторная установка.</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lastRenderedPageBreak/>
        <w:t xml:space="preserve">Сети водоотведения п. Ханымей закольцованы отдельно в мкр. МПС и  в западной части поселка. Глубина заложения канализационных сетей -  до 6 м.  Протяженность сетей на 01.03.2016 г.  составляет  16,9 км. </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Канализационная сеть пос. Ханымей обеспечивает отведение сточных вод от потребителей по уличным коллекторам в перекачивающие канализационные станции, далее - на очистные сооружения и сброс их после очистки в реку Чучуяха ( сточные воды от мкр. МПС и кв. Школьный),  и без очистки на рельеф (сточные воды от центральной часть поселка).</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Ввиду того, что канализационные сети проложены в центральной части п. Ханымей глубже чем в южной, не обеспечивается самотечный режим отведения сточных вод. Для перекачки сточных вод на поля фильтрации  используются канализационные насосные станции (КНС). Характеристика КНС приведена в таблице 3.3.1.</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Техническое состояние КНС удовлетворительное. Из-за засорения и мусора нарушается работа насосных агрегатов и ломается крыльчатка насосов, вследствие чего эксплуатационному персоналу приходится раз в два года производить замену рабочих колес насосов. Установка насосных агрегатов с крыльчаткой, устойчивой к работе в загрязнённой среде позволит избежать частых замен засорения КНС и повысить надежность работы системы водоотведения.</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По состоянию на 01.03.2016 г. качество очистки сточных вод на КОС соответствует нормативным требованиям.</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Приемником очищенных сточных вод с КОС пос.Ханымей является безымянный болотный массив, расположенный на правобережье р.Чучуяха. Расстояние от места сброса до реки составляет 1 км. Очищенные сточные воды самотеком из отстойника отводятся в болото, прилегающее к руслу р.Чучуяха. Площадь болота составляет 3,3 км².</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 xml:space="preserve">Болото находится за пределами зон санитарной охраны поверхностных и подземных источников хозяйственно-питьевого водоснабжения, не отнесено к особо охраняемым природным объектам, сведений о наличии родников, используемых в курортологии, либо для питьевого водоснабжения не имеется. </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ab/>
        <w:t>По данным филиала АО «Ямалкоммунэнерго» в Пуровском районе «Тепло» качество очистки сточных вод соответствует нормативному, поэтому воздействие сбросов сточных вод через централизованную систему водоотведения на окружающую среду можно оценить как нейтральное.</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Утилизация осадков сточных вод на действующих очистных сооружениях производится посредством отведения активного ила из отстойной зоны на иловые площадки вымораживания. Сброс ила производится один раз в 7-10 дней. Подсушенный ил один раз в год убирается с помощью экскаватора и может использоваться (по согласованию с органами санитарного надзора) в качестве удобрения.</w:t>
      </w:r>
    </w:p>
    <w:p w:rsidR="00265EFA" w:rsidRPr="00265EFA" w:rsidRDefault="00265EFA" w:rsidP="00265EFA">
      <w:pPr>
        <w:spacing w:after="120"/>
        <w:ind w:firstLine="709"/>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Проблема системы водоотведения также является очень большая глубина залегания (возле КНС 5,5 м), половина из них в грунтовых водах. В результате проседания ж/б колодцев чугунные трубы на участках: от КК-375 до КК-374, КК-305 до КК-306, КК-317 до КК-316, КК-377 до КК-376 были повреждены. </w:t>
      </w:r>
    </w:p>
    <w:p w:rsidR="00265EFA" w:rsidRPr="00265EFA" w:rsidRDefault="00265EFA" w:rsidP="00265EFA">
      <w:pPr>
        <w:widowControl w:val="0"/>
        <w:suppressAutoHyphens/>
        <w:autoSpaceDE w:val="0"/>
        <w:spacing w:after="120"/>
        <w:ind w:firstLine="53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ab/>
        <w:t>Инженерно-технический анализ системы водоотведения выявил следующие технические проблемы:</w:t>
      </w:r>
    </w:p>
    <w:p w:rsidR="00265EFA" w:rsidRPr="00265EFA" w:rsidRDefault="00265EFA" w:rsidP="00265EFA">
      <w:pPr>
        <w:numPr>
          <w:ilvl w:val="0"/>
          <w:numId w:val="34"/>
        </w:numPr>
        <w:tabs>
          <w:tab w:val="num" w:pos="993"/>
        </w:tabs>
        <w:autoSpaceDE w:val="0"/>
        <w:autoSpaceDN w:val="0"/>
        <w:adjustRightInd w:val="0"/>
        <w:spacing w:after="120" w:line="240" w:lineRule="auto"/>
        <w:ind w:left="70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lastRenderedPageBreak/>
        <w:t>Высокий износ сетей водоотведения.</w:t>
      </w:r>
    </w:p>
    <w:p w:rsidR="00265EFA" w:rsidRPr="00265EFA" w:rsidRDefault="00265EFA" w:rsidP="00265EFA">
      <w:pPr>
        <w:numPr>
          <w:ilvl w:val="0"/>
          <w:numId w:val="34"/>
        </w:numPr>
        <w:tabs>
          <w:tab w:val="num" w:pos="993"/>
        </w:tabs>
        <w:autoSpaceDE w:val="0"/>
        <w:autoSpaceDN w:val="0"/>
        <w:adjustRightInd w:val="0"/>
        <w:spacing w:after="120" w:line="240" w:lineRule="auto"/>
        <w:ind w:left="70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Отсутствие сетей водоотведения в северо-восточной части п. Ханымей.</w:t>
      </w:r>
    </w:p>
    <w:p w:rsidR="00265EFA" w:rsidRPr="00265EFA" w:rsidRDefault="00265EFA" w:rsidP="00265EFA">
      <w:pPr>
        <w:numPr>
          <w:ilvl w:val="0"/>
          <w:numId w:val="34"/>
        </w:numPr>
        <w:tabs>
          <w:tab w:val="num" w:pos="993"/>
        </w:tabs>
        <w:autoSpaceDE w:val="0"/>
        <w:autoSpaceDN w:val="0"/>
        <w:adjustRightInd w:val="0"/>
        <w:spacing w:after="120" w:line="240" w:lineRule="auto"/>
        <w:ind w:left="709"/>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 xml:space="preserve">Сброс неочищенной воды от центральной части п. Ханымей осуществляется на поля фильтрации объекта незавершенного строительства, (канализационные очистные сооружения) расположенных в юго-западной части п. Ханымей. </w:t>
      </w:r>
    </w:p>
    <w:p w:rsidR="00265EFA" w:rsidRPr="00265EFA" w:rsidRDefault="00265EFA" w:rsidP="00265EFA">
      <w:pPr>
        <w:widowControl w:val="0"/>
        <w:suppressAutoHyphens/>
        <w:autoSpaceDE w:val="0"/>
        <w:spacing w:after="0" w:line="240" w:lineRule="auto"/>
        <w:ind w:firstLine="539"/>
        <w:jc w:val="both"/>
        <w:rPr>
          <w:rFonts w:ascii="Times New Roman" w:eastAsia="Calibri" w:hAnsi="Times New Roman" w:cs="Times New Roman"/>
          <w:b/>
          <w:sz w:val="24"/>
          <w:szCs w:val="24"/>
        </w:rPr>
      </w:pPr>
      <w:r w:rsidRPr="00265EFA">
        <w:rPr>
          <w:rFonts w:ascii="Times New Roman" w:eastAsia="Calibri" w:hAnsi="Times New Roman" w:cs="Times New Roman"/>
          <w:kern w:val="1"/>
          <w:sz w:val="24"/>
          <w:szCs w:val="24"/>
        </w:rPr>
        <w:tab/>
      </w:r>
    </w:p>
    <w:p w:rsidR="00265EFA" w:rsidRPr="00265EFA" w:rsidRDefault="00265EFA" w:rsidP="00265EFA">
      <w:pPr>
        <w:spacing w:after="0" w:line="240" w:lineRule="auto"/>
        <w:rPr>
          <w:rFonts w:ascii="Times New Roman" w:eastAsia="Calibri" w:hAnsi="Times New Roman" w:cs="Times New Roman"/>
          <w:sz w:val="24"/>
          <w:szCs w:val="24"/>
          <w:highlight w:val="yellow"/>
          <w:lang w:eastAsia="ru-RU"/>
        </w:rPr>
        <w:sectPr w:rsidR="00265EFA" w:rsidRPr="00265EFA" w:rsidSect="00FD45DF">
          <w:pgSz w:w="11906" w:h="16838"/>
          <w:pgMar w:top="1134" w:right="851" w:bottom="709" w:left="1701" w:header="284" w:footer="381" w:gutter="0"/>
          <w:cols w:space="708"/>
          <w:docGrid w:linePitch="360"/>
        </w:sectPr>
      </w:pPr>
    </w:p>
    <w:p w:rsidR="00265EFA" w:rsidRPr="00265EFA" w:rsidRDefault="00265EFA" w:rsidP="00265EFA">
      <w:pPr>
        <w:spacing w:after="0" w:line="240" w:lineRule="auto"/>
        <w:rPr>
          <w:rFonts w:ascii="Times New Roman" w:eastAsia="Calibri" w:hAnsi="Times New Roman" w:cs="Times New Roman"/>
          <w:sz w:val="24"/>
          <w:szCs w:val="24"/>
          <w:highlight w:val="yellow"/>
          <w:lang w:eastAsia="ru-RU"/>
        </w:rPr>
      </w:pPr>
    </w:p>
    <w:p w:rsidR="00265EFA" w:rsidRPr="00265EFA" w:rsidRDefault="00265EFA" w:rsidP="00265EFA">
      <w:pPr>
        <w:keepNext/>
        <w:spacing w:line="240" w:lineRule="auto"/>
        <w:ind w:firstLine="709"/>
        <w:rPr>
          <w:rFonts w:ascii="Times New Roman" w:eastAsia="Calibri" w:hAnsi="Times New Roman" w:cs="Times New Roman"/>
          <w:sz w:val="24"/>
          <w:szCs w:val="24"/>
          <w:lang w:eastAsia="ru-RU"/>
        </w:rPr>
      </w:pPr>
      <w:r w:rsidRPr="00265EFA">
        <w:rPr>
          <w:rFonts w:ascii="Times New Roman" w:eastAsia="Calibri" w:hAnsi="Times New Roman" w:cs="Times New Roman"/>
          <w:sz w:val="24"/>
          <w:szCs w:val="24"/>
          <w:lang w:eastAsia="ru-RU"/>
        </w:rPr>
        <w:t>Таблица 3.3.1 Характеристика существующих КНС</w:t>
      </w:r>
    </w:p>
    <w:tbl>
      <w:tblPr>
        <w:tblW w:w="5080" w:type="pct"/>
        <w:jc w:val="center"/>
        <w:tblLayout w:type="fixed"/>
        <w:tblLook w:val="04A0" w:firstRow="1" w:lastRow="0" w:firstColumn="1" w:lastColumn="0" w:noHBand="0" w:noVBand="1"/>
      </w:tblPr>
      <w:tblGrid>
        <w:gridCol w:w="959"/>
        <w:gridCol w:w="2220"/>
        <w:gridCol w:w="1562"/>
        <w:gridCol w:w="1466"/>
        <w:gridCol w:w="1752"/>
        <w:gridCol w:w="1499"/>
        <w:gridCol w:w="1968"/>
        <w:gridCol w:w="1962"/>
        <w:gridCol w:w="1635"/>
      </w:tblGrid>
      <w:tr w:rsidR="00265EFA" w:rsidRPr="00265EFA" w:rsidTr="004343B9">
        <w:trPr>
          <w:trHeight w:val="735"/>
          <w:jc w:val="center"/>
        </w:trPr>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Номер</w:t>
            </w:r>
          </w:p>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КНС</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Адрес</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Тип насоса</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Мощность, кВт</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Производительность, м</w:t>
            </w:r>
            <w:r w:rsidRPr="00265EFA">
              <w:rPr>
                <w:rFonts w:ascii="Times New Roman" w:eastAsia="Times New Roman" w:hAnsi="Times New Roman" w:cs="Times New Roman"/>
                <w:b/>
                <w:sz w:val="24"/>
                <w:szCs w:val="24"/>
                <w:vertAlign w:val="superscript"/>
                <w:lang w:eastAsia="ru-RU"/>
              </w:rPr>
              <w:t>3</w:t>
            </w:r>
            <w:r w:rsidRPr="00265EFA">
              <w:rPr>
                <w:rFonts w:ascii="Times New Roman" w:eastAsia="Times New Roman" w:hAnsi="Times New Roman" w:cs="Times New Roman"/>
                <w:b/>
                <w:sz w:val="24"/>
                <w:szCs w:val="24"/>
                <w:lang w:eastAsia="ru-RU"/>
              </w:rPr>
              <w:t>/час</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Режим работы</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Емкость</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Режим работы</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Тип автоматики</w:t>
            </w:r>
          </w:p>
        </w:tc>
      </w:tr>
      <w:tr w:rsidR="00265EFA" w:rsidRPr="00265EFA" w:rsidTr="004343B9">
        <w:trPr>
          <w:trHeight w:val="277"/>
          <w:jc w:val="center"/>
        </w:trPr>
        <w:tc>
          <w:tcPr>
            <w:tcW w:w="319" w:type="pct"/>
            <w:vMerge w:val="restart"/>
            <w:tcBorders>
              <w:top w:val="nil"/>
              <w:left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w:t>
            </w:r>
          </w:p>
        </w:tc>
        <w:tc>
          <w:tcPr>
            <w:tcW w:w="739"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ул. Заполярная</w:t>
            </w: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СМ</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37</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100</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рабочий</w:t>
            </w:r>
          </w:p>
        </w:tc>
        <w:tc>
          <w:tcPr>
            <w:tcW w:w="655"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Приемная емкость 25 м</w:t>
            </w:r>
            <w:r w:rsidRPr="00265EFA">
              <w:rPr>
                <w:rFonts w:ascii="Times New Roman" w:eastAsia="Times New Roman" w:hAnsi="Times New Roman" w:cs="Times New Roman"/>
                <w:sz w:val="24"/>
                <w:szCs w:val="24"/>
                <w:vertAlign w:val="superscript"/>
                <w:lang w:eastAsia="ru-RU"/>
              </w:rPr>
              <w:t>3</w:t>
            </w:r>
          </w:p>
        </w:tc>
        <w:tc>
          <w:tcPr>
            <w:tcW w:w="653"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работа про уровню</w:t>
            </w:r>
          </w:p>
        </w:tc>
        <w:tc>
          <w:tcPr>
            <w:tcW w:w="544"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блок РОС 301</w:t>
            </w:r>
          </w:p>
        </w:tc>
      </w:tr>
      <w:tr w:rsidR="00265EFA" w:rsidRPr="00265EFA" w:rsidTr="004343B9">
        <w:trPr>
          <w:trHeight w:val="255"/>
          <w:jc w:val="center"/>
        </w:trPr>
        <w:tc>
          <w:tcPr>
            <w:tcW w:w="319" w:type="pct"/>
            <w:vMerge/>
            <w:tcBorders>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739"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СМ</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37</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100</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резервный</w:t>
            </w:r>
          </w:p>
        </w:tc>
        <w:tc>
          <w:tcPr>
            <w:tcW w:w="655"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653"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544"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r>
      <w:tr w:rsidR="00265EFA" w:rsidRPr="00265EFA" w:rsidTr="004343B9">
        <w:trPr>
          <w:trHeight w:val="765"/>
          <w:jc w:val="center"/>
        </w:trPr>
        <w:tc>
          <w:tcPr>
            <w:tcW w:w="319" w:type="pct"/>
            <w:vMerge w:val="restart"/>
            <w:tcBorders>
              <w:top w:val="nil"/>
              <w:left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w:t>
            </w:r>
          </w:p>
        </w:tc>
        <w:tc>
          <w:tcPr>
            <w:tcW w:w="739"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ул. Заполярная</w:t>
            </w: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СМ</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37</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100</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рабочий</w:t>
            </w:r>
          </w:p>
        </w:tc>
        <w:tc>
          <w:tcPr>
            <w:tcW w:w="655"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Приемная емкость 25 м</w:t>
            </w:r>
            <w:r w:rsidRPr="00265EFA">
              <w:rPr>
                <w:rFonts w:ascii="Times New Roman" w:eastAsia="Times New Roman" w:hAnsi="Times New Roman" w:cs="Times New Roman"/>
                <w:sz w:val="24"/>
                <w:szCs w:val="24"/>
                <w:vertAlign w:val="superscript"/>
                <w:lang w:eastAsia="ru-RU"/>
              </w:rPr>
              <w:t>3</w:t>
            </w:r>
          </w:p>
        </w:tc>
        <w:tc>
          <w:tcPr>
            <w:tcW w:w="653"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работа про уровню</w:t>
            </w:r>
          </w:p>
        </w:tc>
        <w:tc>
          <w:tcPr>
            <w:tcW w:w="544"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блок РОС 301</w:t>
            </w:r>
          </w:p>
        </w:tc>
      </w:tr>
      <w:tr w:rsidR="00265EFA" w:rsidRPr="00265EFA" w:rsidTr="004343B9">
        <w:trPr>
          <w:trHeight w:val="255"/>
          <w:jc w:val="center"/>
        </w:trPr>
        <w:tc>
          <w:tcPr>
            <w:tcW w:w="319" w:type="pct"/>
            <w:vMerge/>
            <w:tcBorders>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739"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СМ</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18,5</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90</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резервный</w:t>
            </w:r>
          </w:p>
        </w:tc>
        <w:tc>
          <w:tcPr>
            <w:tcW w:w="655"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653"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544"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r>
      <w:tr w:rsidR="00265EFA" w:rsidRPr="00265EFA" w:rsidTr="004343B9">
        <w:trPr>
          <w:trHeight w:val="250"/>
          <w:jc w:val="center"/>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№3</w:t>
            </w:r>
          </w:p>
        </w:tc>
        <w:tc>
          <w:tcPr>
            <w:tcW w:w="73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ул. Республики</w:t>
            </w: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гном </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16</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16</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рабочий</w:t>
            </w:r>
          </w:p>
        </w:tc>
        <w:tc>
          <w:tcPr>
            <w:tcW w:w="655"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Приемная емкость 15 м</w:t>
            </w:r>
            <w:r w:rsidRPr="00265EFA">
              <w:rPr>
                <w:rFonts w:ascii="Times New Roman" w:eastAsia="Times New Roman" w:hAnsi="Times New Roman" w:cs="Times New Roman"/>
                <w:sz w:val="24"/>
                <w:szCs w:val="24"/>
                <w:vertAlign w:val="superscript"/>
                <w:lang w:eastAsia="ru-RU"/>
              </w:rPr>
              <w:t>3</w:t>
            </w:r>
          </w:p>
        </w:tc>
        <w:tc>
          <w:tcPr>
            <w:tcW w:w="653"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работа про уровню</w:t>
            </w:r>
          </w:p>
        </w:tc>
        <w:tc>
          <w:tcPr>
            <w:tcW w:w="544"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блок РОС 301</w:t>
            </w:r>
          </w:p>
        </w:tc>
      </w:tr>
      <w:tr w:rsidR="00265EFA" w:rsidRPr="00265EFA" w:rsidTr="004343B9">
        <w:trPr>
          <w:trHeight w:val="1020"/>
          <w:jc w:val="center"/>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w:t>
            </w:r>
          </w:p>
        </w:tc>
        <w:tc>
          <w:tcPr>
            <w:tcW w:w="73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ул. Восточная</w:t>
            </w: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гном </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16</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16</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рабочий</w:t>
            </w:r>
          </w:p>
        </w:tc>
        <w:tc>
          <w:tcPr>
            <w:tcW w:w="655"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Приемная емкость 25 м</w:t>
            </w:r>
            <w:r w:rsidRPr="00265EFA">
              <w:rPr>
                <w:rFonts w:ascii="Times New Roman" w:eastAsia="Times New Roman" w:hAnsi="Times New Roman" w:cs="Times New Roman"/>
                <w:sz w:val="24"/>
                <w:szCs w:val="24"/>
                <w:vertAlign w:val="superscript"/>
                <w:lang w:eastAsia="ru-RU"/>
              </w:rPr>
              <w:t>3</w:t>
            </w:r>
          </w:p>
        </w:tc>
        <w:tc>
          <w:tcPr>
            <w:tcW w:w="653"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работа про уровню</w:t>
            </w:r>
          </w:p>
        </w:tc>
        <w:tc>
          <w:tcPr>
            <w:tcW w:w="544"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блок РОС 301</w:t>
            </w:r>
          </w:p>
        </w:tc>
      </w:tr>
      <w:tr w:rsidR="00265EFA" w:rsidRPr="00265EFA" w:rsidTr="004343B9">
        <w:trPr>
          <w:trHeight w:val="77"/>
          <w:jc w:val="center"/>
        </w:trPr>
        <w:tc>
          <w:tcPr>
            <w:tcW w:w="319" w:type="pct"/>
            <w:vMerge w:val="restart"/>
            <w:tcBorders>
              <w:top w:val="nil"/>
              <w:left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w:t>
            </w:r>
          </w:p>
        </w:tc>
        <w:tc>
          <w:tcPr>
            <w:tcW w:w="739"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ул. Ханымейский тракт</w:t>
            </w: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СМ-7,5</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7,5</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50</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рабочий</w:t>
            </w:r>
          </w:p>
        </w:tc>
        <w:tc>
          <w:tcPr>
            <w:tcW w:w="655"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Приемная емкость 12,5  м</w:t>
            </w:r>
            <w:r w:rsidRPr="00265EFA">
              <w:rPr>
                <w:rFonts w:ascii="Times New Roman" w:eastAsia="Times New Roman" w:hAnsi="Times New Roman" w:cs="Times New Roman"/>
                <w:sz w:val="24"/>
                <w:szCs w:val="24"/>
                <w:vertAlign w:val="superscript"/>
                <w:lang w:eastAsia="ru-RU"/>
              </w:rPr>
              <w:t>3</w:t>
            </w:r>
          </w:p>
        </w:tc>
        <w:tc>
          <w:tcPr>
            <w:tcW w:w="653"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работа про уровню</w:t>
            </w:r>
          </w:p>
        </w:tc>
        <w:tc>
          <w:tcPr>
            <w:tcW w:w="544" w:type="pct"/>
            <w:vMerge w:val="restart"/>
            <w:tcBorders>
              <w:top w:val="nil"/>
              <w:left w:val="nil"/>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блок РОС 301</w:t>
            </w:r>
          </w:p>
        </w:tc>
      </w:tr>
      <w:tr w:rsidR="00265EFA" w:rsidRPr="00265EFA" w:rsidTr="004343B9">
        <w:trPr>
          <w:trHeight w:val="255"/>
          <w:jc w:val="center"/>
        </w:trPr>
        <w:tc>
          <w:tcPr>
            <w:tcW w:w="319" w:type="pct"/>
            <w:vMerge/>
            <w:tcBorders>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739"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СМ-7,5</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7,5</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50</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резервный</w:t>
            </w:r>
          </w:p>
        </w:tc>
        <w:tc>
          <w:tcPr>
            <w:tcW w:w="655"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653"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c>
          <w:tcPr>
            <w:tcW w:w="544" w:type="pct"/>
            <w:vMerge/>
            <w:tcBorders>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p>
        </w:tc>
      </w:tr>
      <w:tr w:rsidR="00265EFA" w:rsidRPr="00265EFA" w:rsidTr="004343B9">
        <w:trPr>
          <w:trHeight w:val="352"/>
          <w:jc w:val="center"/>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w:t>
            </w:r>
          </w:p>
        </w:tc>
        <w:tc>
          <w:tcPr>
            <w:tcW w:w="73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ул. Молодежная, д.7</w:t>
            </w:r>
          </w:p>
        </w:tc>
        <w:tc>
          <w:tcPr>
            <w:tcW w:w="520"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гном 10х10</w:t>
            </w:r>
          </w:p>
        </w:tc>
        <w:tc>
          <w:tcPr>
            <w:tcW w:w="488" w:type="pct"/>
            <w:tcBorders>
              <w:top w:val="single" w:sz="4" w:space="0" w:color="auto"/>
              <w:left w:val="nil"/>
              <w:bottom w:val="single" w:sz="4" w:space="0" w:color="auto"/>
              <w:right w:val="single" w:sz="4" w:space="0" w:color="auto"/>
            </w:tcBorders>
            <w:vAlign w:val="center"/>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10</w:t>
            </w: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10</w:t>
            </w:r>
          </w:p>
        </w:tc>
        <w:tc>
          <w:tcPr>
            <w:tcW w:w="499"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рабочий</w:t>
            </w:r>
          </w:p>
        </w:tc>
        <w:tc>
          <w:tcPr>
            <w:tcW w:w="655"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Колодец</w:t>
            </w:r>
          </w:p>
        </w:tc>
        <w:tc>
          <w:tcPr>
            <w:tcW w:w="653"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работа про уровню</w:t>
            </w:r>
          </w:p>
        </w:tc>
        <w:tc>
          <w:tcPr>
            <w:tcW w:w="544" w:type="pct"/>
            <w:tcBorders>
              <w:top w:val="nil"/>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блок РОС 301</w:t>
            </w:r>
          </w:p>
        </w:tc>
      </w:tr>
    </w:tbl>
    <w:p w:rsidR="00265EFA" w:rsidRPr="00265EFA" w:rsidRDefault="00265EFA" w:rsidP="00265EFA">
      <w:pPr>
        <w:widowControl w:val="0"/>
        <w:suppressAutoHyphens/>
        <w:autoSpaceDE w:val="0"/>
        <w:spacing w:after="0" w:line="240" w:lineRule="auto"/>
        <w:ind w:firstLine="539"/>
        <w:jc w:val="both"/>
        <w:rPr>
          <w:rFonts w:ascii="Times New Roman" w:eastAsia="Calibri" w:hAnsi="Times New Roman" w:cs="Times New Roman"/>
          <w:kern w:val="1"/>
          <w:sz w:val="24"/>
          <w:szCs w:val="24"/>
        </w:rPr>
        <w:sectPr w:rsidR="00265EFA" w:rsidRPr="00265EFA" w:rsidSect="00FD45DF">
          <w:pgSz w:w="16838" w:h="11906" w:orient="landscape"/>
          <w:pgMar w:top="1276" w:right="1134" w:bottom="851" w:left="1134" w:header="284" w:footer="709" w:gutter="0"/>
          <w:cols w:space="708"/>
          <w:docGrid w:linePitch="360"/>
        </w:sectPr>
      </w:pP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lastRenderedPageBreak/>
        <w:t>Анализ структуры тарифов на водоотведение</w:t>
      </w:r>
    </w:p>
    <w:p w:rsidR="00265EFA" w:rsidRPr="00265EFA" w:rsidRDefault="00265EFA" w:rsidP="00265EFA">
      <w:pPr>
        <w:spacing w:after="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Информация об основных показателях финансово-хозяйственной деятельности в части реализации услуги водоотведения </w:t>
      </w:r>
      <w:r w:rsidRPr="00265EFA">
        <w:rPr>
          <w:rFonts w:ascii="Times New Roman" w:eastAsia="Arial Unicode MS" w:hAnsi="Times New Roman" w:cs="Times New Roman"/>
          <w:sz w:val="24"/>
          <w:szCs w:val="24"/>
          <w:lang w:eastAsia="ru-RU"/>
        </w:rPr>
        <w:t xml:space="preserve">АО «Ямалкоммунэнерго» (филиал в Пуровском районе «Тепло») </w:t>
      </w:r>
      <w:r w:rsidRPr="00265EFA">
        <w:rPr>
          <w:rFonts w:ascii="Times New Roman" w:eastAsia="Times New Roman" w:hAnsi="Times New Roman" w:cs="Times New Roman"/>
          <w:sz w:val="24"/>
          <w:szCs w:val="24"/>
          <w:lang w:eastAsia="ru-RU"/>
        </w:rPr>
        <w:t>за 2014 год представлена в таблице 3.3.2.</w:t>
      </w:r>
    </w:p>
    <w:p w:rsidR="00265EFA" w:rsidRPr="00265EFA" w:rsidRDefault="00265EFA" w:rsidP="00265EFA">
      <w:pPr>
        <w:spacing w:after="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Таблица 3.3.2. Основные показатели финансово-хозяйственной деятельности </w:t>
      </w:r>
      <w:r w:rsidRPr="00265EFA">
        <w:rPr>
          <w:rFonts w:ascii="Times New Roman" w:eastAsia="Arial Unicode MS" w:hAnsi="Times New Roman" w:cs="Times New Roman"/>
          <w:sz w:val="24"/>
          <w:szCs w:val="24"/>
          <w:lang w:eastAsia="ru-RU"/>
        </w:rPr>
        <w:t>АО «Ямалкоммунэнерго» (филиал в Пуровском районе «Тепло»)</w:t>
      </w:r>
      <w:r w:rsidRPr="00265EFA">
        <w:rPr>
          <w:rFonts w:ascii="Times New Roman" w:eastAsia="Times New Roman" w:hAnsi="Times New Roman" w:cs="Times New Roman"/>
          <w:sz w:val="24"/>
          <w:szCs w:val="24"/>
          <w:lang w:eastAsia="ru-RU"/>
        </w:rPr>
        <w:t xml:space="preserve"> в части реализации услуги водоотведения за 2014 год</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455"/>
        <w:gridCol w:w="1299"/>
        <w:gridCol w:w="1160"/>
      </w:tblGrid>
      <w:tr w:rsidR="00265EFA" w:rsidRPr="00265EFA" w:rsidTr="004343B9">
        <w:trPr>
          <w:trHeight w:val="20"/>
          <w:tblHeader/>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6455"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w:t>
            </w:r>
          </w:p>
        </w:tc>
        <w:tc>
          <w:tcPr>
            <w:tcW w:w="129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Единица измерения</w:t>
            </w:r>
          </w:p>
        </w:tc>
        <w:tc>
          <w:tcPr>
            <w:tcW w:w="1160"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2014 год (факт)</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bookmarkStart w:id="74" w:name="RANGE!B2:D20"/>
            <w:r w:rsidRPr="00265EFA">
              <w:rPr>
                <w:rFonts w:ascii="Times New Roman" w:eastAsia="Times New Roman" w:hAnsi="Times New Roman" w:cs="Times New Roman"/>
                <w:lang w:eastAsia="ru-RU"/>
              </w:rPr>
              <w:t>Выручка от регулируемой деятельности</w:t>
            </w:r>
            <w:bookmarkEnd w:id="74"/>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6088,40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Себестоимость производимых товаров (оказываемых услуг) по регулируемому виду деятельности: </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10832,52</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расходы на оплату услуг по приему, транспортировке и очистке сточных вод другими организациями </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покупаемую электрическую энергию (мощность), используемую в технологическом процессе (с указанием средневзвешенной стоимости 1 кВт·ч), и объем приобретаемой электрической энергии</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373,99</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стоимость электрической энергии</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руб./кВт.ч</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3,47735</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электрической энергии</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кВт.ч</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107,551</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2.3.</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химические реагенты, используемые в технологическом процессе</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23,67</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2.4.</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оплату труда и отчисления на социальные нужды основного производственного персонала</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4619,55</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2.5.</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оплату труда и отчисления на социальные нужды административно-управленческого персонала</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1730,54</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2.6.</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амортизацию основных производственных средств</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2.7.</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аренду имущества, используемого для осуществления регулируемого вида деятельности</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620,50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2.8.</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общепроизводственные расходы, в том числе отнесенные к ним расходы на текущий и капитальный ремонт</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2.9.</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общехозяйственные расходы, в том числе отнесенные к ним расходы на текущий и капитальный ремонт</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267,00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2.10.</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капитальный и текущий ремонт основных производственных средств (в том числе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2.11.</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расходы на услуги производственного характера</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2.12.</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прочие расходы, которые подлежат отнесению к регулируемым видам деятельности в соответствии с основами ценообразования в сфере водоснабжения и водоотведения, утвержденными постановлением Правительства Российской Федерации от 13 мая 2013 № 406 (Официальный интернет-портал правовой информации http://www.pravo.gov.ru, 15.05.2013)</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3197,26</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Чистая прибыль, полученная от регулируемого вида деятельности</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Валовая прибыль от продажи товаров и услуг по регулируемому виду деятельности</w:t>
            </w:r>
          </w:p>
        </w:tc>
        <w:tc>
          <w:tcPr>
            <w:tcW w:w="129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руб.</w:t>
            </w:r>
          </w:p>
        </w:tc>
        <w:tc>
          <w:tcPr>
            <w:tcW w:w="11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-4744,12</w:t>
            </w:r>
          </w:p>
        </w:tc>
      </w:tr>
      <w:tr w:rsidR="00265EFA" w:rsidRPr="00265EFA" w:rsidTr="004343B9">
        <w:trPr>
          <w:trHeight w:val="20"/>
          <w:jc w:val="center"/>
        </w:trPr>
        <w:tc>
          <w:tcPr>
            <w:tcW w:w="6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w:t>
            </w:r>
          </w:p>
        </w:tc>
        <w:tc>
          <w:tcPr>
            <w:tcW w:w="6455"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сточных вод, принятых от потребителей оказываемых услуг</w:t>
            </w:r>
          </w:p>
        </w:tc>
        <w:tc>
          <w:tcPr>
            <w:tcW w:w="1299" w:type="dxa"/>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тыс. куб. м.</w:t>
            </w:r>
          </w:p>
        </w:tc>
        <w:tc>
          <w:tcPr>
            <w:tcW w:w="11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160,55</w:t>
            </w:r>
          </w:p>
        </w:tc>
      </w:tr>
    </w:tbl>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75" w:name="_Toc447631350"/>
      <w:r w:rsidRPr="00265EFA">
        <w:rPr>
          <w:rFonts w:ascii="Times New Roman" w:eastAsia="Times New Roman" w:hAnsi="Times New Roman" w:cs="Times New Roman"/>
          <w:b/>
          <w:sz w:val="24"/>
          <w:szCs w:val="16"/>
          <w:lang w:eastAsia="ru-RU"/>
        </w:rPr>
        <w:lastRenderedPageBreak/>
        <w:t>Анализ существующего состояния системы электроснабжения</w:t>
      </w:r>
      <w:bookmarkEnd w:id="75"/>
    </w:p>
    <w:p w:rsidR="00265EFA" w:rsidRPr="00265EFA" w:rsidRDefault="00265EFA" w:rsidP="00265EFA">
      <w:pPr>
        <w:spacing w:after="120"/>
        <w:ind w:firstLine="709"/>
        <w:jc w:val="both"/>
        <w:rPr>
          <w:rFonts w:ascii="Times New Roman" w:eastAsia="Times New Roman" w:hAnsi="Times New Roman" w:cs="Times New Roman"/>
          <w:sz w:val="24"/>
          <w:szCs w:val="28"/>
        </w:rPr>
      </w:pPr>
      <w:r w:rsidRPr="00265EFA">
        <w:rPr>
          <w:rFonts w:ascii="Times New Roman" w:eastAsia="Times New Roman" w:hAnsi="Times New Roman" w:cs="Times New Roman"/>
          <w:sz w:val="24"/>
          <w:szCs w:val="28"/>
        </w:rPr>
        <w:t>Система электроснабжения</w:t>
      </w:r>
      <w:r w:rsidRPr="00265EFA">
        <w:rPr>
          <w:rFonts w:ascii="Times New Roman" w:eastAsia="Times New Roman" w:hAnsi="Times New Roman" w:cs="Times New Roman"/>
          <w:b/>
          <w:bCs/>
          <w:sz w:val="24"/>
          <w:szCs w:val="28"/>
        </w:rPr>
        <w:t xml:space="preserve"> </w:t>
      </w:r>
      <w:r w:rsidRPr="00265EFA">
        <w:rPr>
          <w:rFonts w:ascii="Times New Roman" w:eastAsia="Times New Roman" w:hAnsi="Times New Roman" w:cs="Times New Roman"/>
          <w:sz w:val="24"/>
          <w:szCs w:val="28"/>
        </w:rPr>
        <w:t>поселка Ханымей представляет собой совокупность электрических подстанций, понижающих и распределительных подстанций, питающих и распределительных линий и электроприемников, обеспечивающих снабжение электроэнергией технологических процессов коммунально-бытовых, промышленных и транспортных потребителей, расположенных на территории поселка. Электроэнергия потребляется жилыми и общественными зданиями, на наружное освещение, котельными, канализационными и водопроводными сооружениями и прочими потребителями.</w:t>
      </w:r>
    </w:p>
    <w:p w:rsidR="00265EFA" w:rsidRPr="00265EFA" w:rsidRDefault="00265EFA" w:rsidP="00265EFA">
      <w:pPr>
        <w:spacing w:after="120"/>
        <w:ind w:firstLine="709"/>
        <w:jc w:val="both"/>
        <w:rPr>
          <w:rFonts w:ascii="Times New Roman" w:eastAsia="Times New Roman" w:hAnsi="Times New Roman" w:cs="Times New Roman"/>
          <w:sz w:val="24"/>
          <w:szCs w:val="28"/>
        </w:rPr>
      </w:pPr>
      <w:r w:rsidRPr="00265EFA">
        <w:rPr>
          <w:rFonts w:ascii="Times New Roman" w:eastAsia="Times New Roman" w:hAnsi="Times New Roman" w:cs="Times New Roman"/>
          <w:sz w:val="24"/>
          <w:szCs w:val="28"/>
        </w:rPr>
        <w:t>Электроснабжение поселка Ханымей осуществляется сетевой организацией Филиал АО «Распределительная сетевая компания Ямала» в Пуровском районе от Тюменской энергосистемы через подстанции 110/35/10 кВ «Ханымей» и 110/35/10 кВ «Кедр».</w:t>
      </w:r>
    </w:p>
    <w:p w:rsidR="00265EFA" w:rsidRPr="00265EFA" w:rsidRDefault="00265EFA" w:rsidP="00265EFA">
      <w:pPr>
        <w:spacing w:after="120"/>
        <w:ind w:firstLine="709"/>
        <w:jc w:val="both"/>
        <w:rPr>
          <w:rFonts w:ascii="Times New Roman" w:eastAsia="Times New Roman" w:hAnsi="Times New Roman" w:cs="Times New Roman"/>
          <w:sz w:val="24"/>
          <w:szCs w:val="28"/>
        </w:rPr>
      </w:pPr>
      <w:r w:rsidRPr="00265EFA">
        <w:rPr>
          <w:rFonts w:ascii="Times New Roman" w:eastAsia="Times New Roman" w:hAnsi="Times New Roman" w:cs="Times New Roman"/>
          <w:sz w:val="24"/>
          <w:szCs w:val="28"/>
        </w:rPr>
        <w:t xml:space="preserve">Система электроснабжения поселка представляет собой веерную схему, с небольшим количеством распределительных подстанций и большим количеством трансформаторных подстанций. </w:t>
      </w:r>
    </w:p>
    <w:p w:rsidR="00265EFA" w:rsidRPr="00265EFA" w:rsidRDefault="00265EFA" w:rsidP="00265EFA">
      <w:pPr>
        <w:spacing w:after="120"/>
        <w:ind w:firstLine="709"/>
        <w:jc w:val="both"/>
        <w:rPr>
          <w:rFonts w:ascii="Times New Roman" w:eastAsia="Times New Roman" w:hAnsi="Times New Roman" w:cs="Times New Roman"/>
          <w:sz w:val="24"/>
          <w:szCs w:val="24"/>
        </w:rPr>
      </w:pPr>
      <w:r w:rsidRPr="00265EFA">
        <w:rPr>
          <w:rFonts w:ascii="Times New Roman" w:eastAsia="Times New Roman" w:hAnsi="Times New Roman" w:cs="Times New Roman"/>
          <w:sz w:val="24"/>
          <w:szCs w:val="28"/>
          <w:lang w:eastAsia="ru-RU"/>
        </w:rPr>
        <w:t>Распределение электроэнергии по потребителям осуществляется от 25 трансформаторных подстанций 10/0,4 кВ с суммарной установленной мощностью 10 895 кВА</w:t>
      </w:r>
      <w:r w:rsidRPr="00265EFA">
        <w:rPr>
          <w:rFonts w:ascii="Times New Roman" w:eastAsia="Times New Roman" w:hAnsi="Times New Roman" w:cs="Times New Roman"/>
          <w:sz w:val="24"/>
          <w:szCs w:val="24"/>
          <w:lang w:eastAsia="ru-RU"/>
        </w:rPr>
        <w:t>, подключенных линиями 10 кВ к РУ-10 кВ подстанций «Ханымей» и «Кедр».</w:t>
      </w:r>
    </w:p>
    <w:p w:rsidR="00265EFA" w:rsidRPr="00265EFA" w:rsidRDefault="00265EFA" w:rsidP="00265EFA">
      <w:pPr>
        <w:spacing w:after="120"/>
        <w:ind w:firstLine="709"/>
        <w:jc w:val="both"/>
        <w:rPr>
          <w:rFonts w:ascii="Times New Roman" w:eastAsia="Times New Roman" w:hAnsi="Times New Roman" w:cs="Times New Roman"/>
          <w:sz w:val="24"/>
          <w:szCs w:val="24"/>
        </w:rPr>
      </w:pPr>
      <w:r w:rsidRPr="00265EFA">
        <w:rPr>
          <w:rFonts w:ascii="Times New Roman" w:eastAsia="Times New Roman" w:hAnsi="Times New Roman" w:cs="Times New Roman"/>
          <w:sz w:val="24"/>
          <w:szCs w:val="24"/>
        </w:rPr>
        <w:t xml:space="preserve">Сети 10 кВ, 6 кВ и 0,4 кВ выполнены как в виде воздушных линий, так и подземным способом; сети уличного освещения - воздушным.  Протяженность линий 10 кВ – </w:t>
      </w:r>
      <w:smartTag w:uri="urn:schemas-microsoft-com:office:smarttags" w:element="metricconverter">
        <w:smartTagPr>
          <w:attr w:name="ProductID" w:val="3,79 км"/>
        </w:smartTagPr>
        <w:r w:rsidRPr="00265EFA">
          <w:rPr>
            <w:rFonts w:ascii="Times New Roman" w:eastAsia="Times New Roman" w:hAnsi="Times New Roman" w:cs="Times New Roman"/>
            <w:sz w:val="24"/>
            <w:szCs w:val="24"/>
          </w:rPr>
          <w:t>3,79 км</w:t>
        </w:r>
      </w:smartTag>
      <w:r w:rsidRPr="00265EFA">
        <w:rPr>
          <w:rFonts w:ascii="Times New Roman" w:eastAsia="Times New Roman" w:hAnsi="Times New Roman" w:cs="Times New Roman"/>
          <w:sz w:val="24"/>
          <w:szCs w:val="24"/>
        </w:rPr>
        <w:t xml:space="preserve">, в том числе 3,35 – воздушные линии, 0,44 – кабельные линии. Протяженность линий 6 кВ – </w:t>
      </w:r>
      <w:smartTag w:uri="urn:schemas-microsoft-com:office:smarttags" w:element="metricconverter">
        <w:smartTagPr>
          <w:attr w:name="ProductID" w:val="24,4 км"/>
        </w:smartTagPr>
        <w:r w:rsidRPr="00265EFA">
          <w:rPr>
            <w:rFonts w:ascii="Times New Roman" w:eastAsia="Times New Roman" w:hAnsi="Times New Roman" w:cs="Times New Roman"/>
            <w:sz w:val="24"/>
            <w:szCs w:val="24"/>
          </w:rPr>
          <w:t>24,4 км</w:t>
        </w:r>
      </w:smartTag>
      <w:r w:rsidRPr="00265EFA">
        <w:rPr>
          <w:rFonts w:ascii="Times New Roman" w:eastAsia="Times New Roman" w:hAnsi="Times New Roman" w:cs="Times New Roman"/>
          <w:sz w:val="24"/>
          <w:szCs w:val="24"/>
        </w:rPr>
        <w:t xml:space="preserve">, в том числе 24,48 – воздушные линии, 0,92 – кабельные линии. Протяженность линий 0,4 кВ – </w:t>
      </w:r>
      <w:smartTag w:uri="urn:schemas-microsoft-com:office:smarttags" w:element="metricconverter">
        <w:smartTagPr>
          <w:attr w:name="ProductID" w:val="33,4 км"/>
        </w:smartTagPr>
        <w:r w:rsidRPr="00265EFA">
          <w:rPr>
            <w:rFonts w:ascii="Times New Roman" w:eastAsia="Times New Roman" w:hAnsi="Times New Roman" w:cs="Times New Roman"/>
            <w:sz w:val="24"/>
            <w:szCs w:val="24"/>
          </w:rPr>
          <w:t>33,4 км</w:t>
        </w:r>
      </w:smartTag>
      <w:r w:rsidRPr="00265EFA">
        <w:rPr>
          <w:rFonts w:ascii="Times New Roman" w:eastAsia="Times New Roman" w:hAnsi="Times New Roman" w:cs="Times New Roman"/>
          <w:sz w:val="24"/>
          <w:szCs w:val="24"/>
        </w:rPr>
        <w:t>, в том числе 25,5 – воздушные линии, 7,9 – кабельные линии.</w:t>
      </w:r>
    </w:p>
    <w:p w:rsidR="00265EFA" w:rsidRPr="00265EFA" w:rsidRDefault="00265EFA" w:rsidP="00265EFA">
      <w:pPr>
        <w:spacing w:after="120"/>
        <w:ind w:firstLine="709"/>
        <w:jc w:val="both"/>
        <w:rPr>
          <w:rFonts w:ascii="Times New Roman" w:eastAsia="Times New Roman" w:hAnsi="Times New Roman" w:cs="Times New Roman"/>
          <w:sz w:val="24"/>
          <w:szCs w:val="24"/>
        </w:rPr>
      </w:pPr>
      <w:r w:rsidRPr="00265EFA">
        <w:rPr>
          <w:rFonts w:ascii="Times New Roman" w:eastAsia="Times New Roman" w:hAnsi="Times New Roman" w:cs="Times New Roman"/>
          <w:sz w:val="24"/>
          <w:szCs w:val="24"/>
        </w:rPr>
        <w:t xml:space="preserve">Для электрических сетей и трансформаторных подстанций поселка характерен большой физический (84% и 68% соответственно)  и моральный износ. </w:t>
      </w:r>
    </w:p>
    <w:p w:rsidR="00265EFA" w:rsidRPr="00265EFA" w:rsidRDefault="00265EFA" w:rsidP="00265EFA">
      <w:pPr>
        <w:widowControl w:val="0"/>
        <w:tabs>
          <w:tab w:val="left" w:pos="567"/>
        </w:tabs>
        <w:suppressAutoHyphens/>
        <w:autoSpaceDE w:val="0"/>
        <w:spacing w:after="120"/>
        <w:ind w:firstLine="709"/>
        <w:jc w:val="both"/>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Основные показатели системы электроснабжения поселка Ханымей приведены в таблицах 3.4.1 и 3.4.2.</w:t>
      </w:r>
    </w:p>
    <w:p w:rsidR="00265EFA" w:rsidRPr="00265EFA" w:rsidRDefault="00265EFA" w:rsidP="00265EFA">
      <w:pPr>
        <w:widowControl w:val="0"/>
        <w:tabs>
          <w:tab w:val="left" w:pos="567"/>
        </w:tabs>
        <w:suppressAutoHyphens/>
        <w:autoSpaceDE w:val="0"/>
        <w:spacing w:after="120"/>
        <w:ind w:firstLine="709"/>
        <w:jc w:val="both"/>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Таблица 3.4.1. Характеристики электрических сетей поселка Ханымей</w:t>
      </w:r>
    </w:p>
    <w:tbl>
      <w:tblPr>
        <w:tblW w:w="4498" w:type="pct"/>
        <w:jc w:val="center"/>
        <w:tblLayout w:type="fixed"/>
        <w:tblCellMar>
          <w:left w:w="70" w:type="dxa"/>
          <w:right w:w="70" w:type="dxa"/>
        </w:tblCellMar>
        <w:tblLook w:val="0000" w:firstRow="0" w:lastRow="0" w:firstColumn="0" w:lastColumn="0" w:noHBand="0" w:noVBand="0"/>
      </w:tblPr>
      <w:tblGrid>
        <w:gridCol w:w="711"/>
        <w:gridCol w:w="3951"/>
        <w:gridCol w:w="2036"/>
        <w:gridCol w:w="1843"/>
      </w:tblGrid>
      <w:tr w:rsidR="00265EFA" w:rsidRPr="00265EFA" w:rsidTr="004343B9">
        <w:trPr>
          <w:cantSplit/>
          <w:trHeight w:val="20"/>
          <w:tblHeader/>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 п/п</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Тип сетей</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 xml:space="preserve">Протяженность </w:t>
            </w:r>
            <w:r w:rsidRPr="00265EFA">
              <w:rPr>
                <w:rFonts w:ascii="Times New Roman" w:eastAsia="Times New Roman" w:hAnsi="Times New Roman" w:cs="Times New Roman"/>
                <w:b/>
                <w:kern w:val="1"/>
                <w:sz w:val="24"/>
                <w:szCs w:val="24"/>
              </w:rPr>
              <w:br/>
              <w:t>линий (км)</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Процент износа сетей</w:t>
            </w:r>
          </w:p>
        </w:tc>
      </w:tr>
      <w:tr w:rsidR="00265EFA" w:rsidRPr="00265EFA" w:rsidTr="004343B9">
        <w:trPr>
          <w:cantSplit/>
          <w:trHeight w:val="20"/>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 xml:space="preserve">Кабельные линии 10 кВ                        </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0,44</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80</w:t>
            </w:r>
          </w:p>
        </w:tc>
      </w:tr>
      <w:tr w:rsidR="00265EFA" w:rsidRPr="00265EFA" w:rsidTr="004343B9">
        <w:trPr>
          <w:cantSplit/>
          <w:trHeight w:val="20"/>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Кабельные линии 6 кВ</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0,91</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100</w:t>
            </w:r>
          </w:p>
        </w:tc>
      </w:tr>
      <w:tr w:rsidR="00265EFA" w:rsidRPr="00265EFA" w:rsidTr="004343B9">
        <w:trPr>
          <w:cantSplit/>
          <w:trHeight w:val="20"/>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3</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 xml:space="preserve">Кабельные линии 0,4 кВ                       </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9,82</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77</w:t>
            </w:r>
          </w:p>
        </w:tc>
      </w:tr>
      <w:tr w:rsidR="00265EFA" w:rsidRPr="00265EFA" w:rsidTr="004343B9">
        <w:trPr>
          <w:cantSplit/>
          <w:trHeight w:val="20"/>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4</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 xml:space="preserve">Воздушные линии 10 кВ </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3,35</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57</w:t>
            </w:r>
          </w:p>
        </w:tc>
      </w:tr>
      <w:tr w:rsidR="00265EFA" w:rsidRPr="00265EFA" w:rsidTr="004343B9">
        <w:trPr>
          <w:cantSplit/>
          <w:trHeight w:val="20"/>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5</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Воздушные линии 6 кВ</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21,54</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88</w:t>
            </w:r>
          </w:p>
        </w:tc>
      </w:tr>
      <w:tr w:rsidR="00265EFA" w:rsidRPr="00265EFA" w:rsidTr="004343B9">
        <w:trPr>
          <w:cantSplit/>
          <w:trHeight w:val="20"/>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 xml:space="preserve">Воздушные линии 0,4 кВ на </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 xml:space="preserve">25,50 </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87</w:t>
            </w:r>
          </w:p>
        </w:tc>
      </w:tr>
      <w:tr w:rsidR="00265EFA" w:rsidRPr="00265EFA" w:rsidTr="004343B9">
        <w:trPr>
          <w:cantSplit/>
          <w:trHeight w:val="20"/>
          <w:jc w:val="center"/>
        </w:trPr>
        <w:tc>
          <w:tcPr>
            <w:tcW w:w="71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7</w:t>
            </w:r>
          </w:p>
        </w:tc>
        <w:tc>
          <w:tcPr>
            <w:tcW w:w="3951"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Средний процент износа электросетей</w:t>
            </w:r>
          </w:p>
        </w:tc>
        <w:tc>
          <w:tcPr>
            <w:tcW w:w="203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84</w:t>
            </w:r>
          </w:p>
        </w:tc>
      </w:tr>
    </w:tbl>
    <w:p w:rsidR="00265EFA" w:rsidRPr="00265EFA" w:rsidRDefault="00265EFA" w:rsidP="00265EFA">
      <w:pPr>
        <w:widowControl w:val="0"/>
        <w:tabs>
          <w:tab w:val="left" w:pos="567"/>
        </w:tabs>
        <w:suppressAutoHyphens/>
        <w:autoSpaceDE w:val="0"/>
        <w:spacing w:after="0" w:line="240" w:lineRule="auto"/>
        <w:ind w:left="708" w:hanging="141"/>
        <w:rPr>
          <w:rFonts w:ascii="Times New Roman" w:eastAsia="Times New Roman" w:hAnsi="Times New Roman" w:cs="Times New Roman"/>
          <w:kern w:val="1"/>
          <w:sz w:val="24"/>
          <w:szCs w:val="24"/>
        </w:rPr>
      </w:pPr>
    </w:p>
    <w:p w:rsidR="00265EFA" w:rsidRPr="00265EFA" w:rsidRDefault="00265EFA" w:rsidP="00265EFA">
      <w:pPr>
        <w:widowControl w:val="0"/>
        <w:tabs>
          <w:tab w:val="left" w:pos="567"/>
        </w:tabs>
        <w:suppressAutoHyphens/>
        <w:autoSpaceDE w:val="0"/>
        <w:spacing w:after="0" w:line="240" w:lineRule="auto"/>
        <w:ind w:left="708" w:hanging="141"/>
        <w:rPr>
          <w:rFonts w:ascii="Times New Roman" w:eastAsia="Times New Roman" w:hAnsi="Times New Roman" w:cs="Times New Roman"/>
          <w:kern w:val="1"/>
          <w:sz w:val="24"/>
          <w:szCs w:val="24"/>
        </w:rPr>
      </w:pPr>
    </w:p>
    <w:p w:rsidR="00265EFA" w:rsidRPr="00265EFA" w:rsidRDefault="00265EFA" w:rsidP="00265EFA">
      <w:pPr>
        <w:widowControl w:val="0"/>
        <w:tabs>
          <w:tab w:val="left" w:pos="567"/>
        </w:tabs>
        <w:suppressAutoHyphens/>
        <w:autoSpaceDE w:val="0"/>
        <w:spacing w:after="0" w:line="240" w:lineRule="auto"/>
        <w:ind w:left="708" w:hanging="141"/>
        <w:rPr>
          <w:rFonts w:ascii="Times New Roman" w:eastAsia="Times New Roman" w:hAnsi="Times New Roman" w:cs="Times New Roman"/>
          <w:kern w:val="1"/>
          <w:sz w:val="24"/>
          <w:szCs w:val="24"/>
        </w:rPr>
      </w:pPr>
    </w:p>
    <w:p w:rsidR="00265EFA" w:rsidRPr="00265EFA" w:rsidRDefault="00265EFA" w:rsidP="00265EFA">
      <w:pPr>
        <w:widowControl w:val="0"/>
        <w:tabs>
          <w:tab w:val="left" w:pos="567"/>
        </w:tabs>
        <w:suppressAutoHyphens/>
        <w:autoSpaceDE w:val="0"/>
        <w:spacing w:after="0" w:line="240" w:lineRule="auto"/>
        <w:ind w:left="708" w:hanging="141"/>
        <w:rPr>
          <w:rFonts w:ascii="Times New Roman" w:eastAsia="Times New Roman" w:hAnsi="Times New Roman" w:cs="Times New Roman"/>
          <w:kern w:val="1"/>
          <w:sz w:val="24"/>
          <w:szCs w:val="24"/>
        </w:rPr>
      </w:pPr>
    </w:p>
    <w:p w:rsidR="00265EFA" w:rsidRPr="00265EFA" w:rsidRDefault="00265EFA" w:rsidP="00265EFA">
      <w:pPr>
        <w:widowControl w:val="0"/>
        <w:tabs>
          <w:tab w:val="left" w:pos="567"/>
        </w:tabs>
        <w:suppressAutoHyphens/>
        <w:autoSpaceDE w:val="0"/>
        <w:spacing w:after="0" w:line="240" w:lineRule="auto"/>
        <w:ind w:left="708" w:hanging="141"/>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lastRenderedPageBreak/>
        <w:t>Таблица 3.4.2. Характеристики объектов электроснабжения поселка Ханымей</w:t>
      </w:r>
    </w:p>
    <w:p w:rsidR="00265EFA" w:rsidRPr="00265EFA" w:rsidRDefault="00265EFA" w:rsidP="00265EFA">
      <w:pPr>
        <w:widowControl w:val="0"/>
        <w:tabs>
          <w:tab w:val="left" w:pos="567"/>
        </w:tabs>
        <w:suppressAutoHyphens/>
        <w:autoSpaceDE w:val="0"/>
        <w:spacing w:after="0" w:line="240" w:lineRule="auto"/>
        <w:ind w:left="708" w:hanging="141"/>
        <w:rPr>
          <w:rFonts w:ascii="Times New Roman" w:eastAsia="Times New Roman" w:hAnsi="Times New Roman" w:cs="Times New Roman"/>
          <w:kern w:val="1"/>
          <w:sz w:val="24"/>
          <w:szCs w:val="24"/>
        </w:rPr>
      </w:pPr>
    </w:p>
    <w:tbl>
      <w:tblPr>
        <w:tblW w:w="4366" w:type="pct"/>
        <w:jc w:val="center"/>
        <w:tblLayout w:type="fixed"/>
        <w:tblCellMar>
          <w:left w:w="70" w:type="dxa"/>
          <w:right w:w="70" w:type="dxa"/>
        </w:tblCellMar>
        <w:tblLook w:val="0000" w:firstRow="0" w:lastRow="0" w:firstColumn="0" w:lastColumn="0" w:noHBand="0" w:noVBand="0"/>
      </w:tblPr>
      <w:tblGrid>
        <w:gridCol w:w="708"/>
        <w:gridCol w:w="3103"/>
        <w:gridCol w:w="2556"/>
        <w:gridCol w:w="1923"/>
      </w:tblGrid>
      <w:tr w:rsidR="00265EFA" w:rsidRPr="00265EFA" w:rsidTr="004343B9">
        <w:trPr>
          <w:cantSplit/>
          <w:trHeight w:val="20"/>
          <w:tblHeader/>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 п/п</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Наименование объекта</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Мощность подстанции,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b/>
                <w:kern w:val="1"/>
                <w:sz w:val="24"/>
                <w:szCs w:val="24"/>
              </w:rPr>
            </w:pPr>
            <w:r w:rsidRPr="00265EFA">
              <w:rPr>
                <w:rFonts w:ascii="Times New Roman" w:eastAsia="Times New Roman" w:hAnsi="Times New Roman" w:cs="Times New Roman"/>
                <w:b/>
                <w:kern w:val="1"/>
                <w:sz w:val="24"/>
                <w:szCs w:val="24"/>
              </w:rPr>
              <w:t>Процент износа оборудования</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59</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100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3</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62</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4</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№19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160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61</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5</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№22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№23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7</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№28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8</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№30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9</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630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10</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№7 ПС «Ханымей»</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11</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№6 ПС «Ханымей»</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250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12</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№17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13</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№12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100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14</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№26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64</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15</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№7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40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16</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№10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54</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17</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№3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18</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№4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100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19</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№5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100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20</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№8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21</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№11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60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22</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КТП №1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630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100</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23</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ТП №1  ПС «Ханымей»</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2*400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61</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24</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ТП №29  ПС «Кедр»</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2*630 кВА</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lang w:val="en-US"/>
              </w:rPr>
            </w:pPr>
            <w:r w:rsidRPr="00265EFA">
              <w:rPr>
                <w:rFonts w:ascii="Times New Roman" w:eastAsia="Times New Roman" w:hAnsi="Times New Roman" w:cs="Times New Roman"/>
                <w:kern w:val="1"/>
                <w:sz w:val="24"/>
                <w:szCs w:val="24"/>
                <w:lang w:val="en-US"/>
              </w:rPr>
              <w:t>61</w:t>
            </w:r>
          </w:p>
        </w:tc>
      </w:tr>
      <w:tr w:rsidR="00265EFA" w:rsidRPr="00265EFA" w:rsidTr="004343B9">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25</w:t>
            </w:r>
          </w:p>
        </w:tc>
        <w:tc>
          <w:tcPr>
            <w:tcW w:w="310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Средний процент износа</w:t>
            </w:r>
          </w:p>
        </w:tc>
        <w:tc>
          <w:tcPr>
            <w:tcW w:w="2556"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spacing w:after="60" w:line="240" w:lineRule="auto"/>
              <w:jc w:val="center"/>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w:t>
            </w:r>
          </w:p>
        </w:tc>
        <w:tc>
          <w:tcPr>
            <w:tcW w:w="1923" w:type="dxa"/>
            <w:tcBorders>
              <w:top w:val="single" w:sz="6" w:space="0" w:color="auto"/>
              <w:left w:val="single" w:sz="6" w:space="0" w:color="auto"/>
              <w:bottom w:val="single" w:sz="6" w:space="0" w:color="auto"/>
              <w:right w:val="single" w:sz="6" w:space="0" w:color="auto"/>
            </w:tcBorders>
            <w:vAlign w:val="center"/>
          </w:tcPr>
          <w:p w:rsidR="00265EFA" w:rsidRPr="00265EFA" w:rsidRDefault="00265EFA" w:rsidP="00265EFA">
            <w:pPr>
              <w:widowControl w:val="0"/>
              <w:suppressAutoHyphens/>
              <w:autoSpaceDE w:val="0"/>
              <w:spacing w:after="0" w:line="240" w:lineRule="auto"/>
              <w:jc w:val="center"/>
              <w:rPr>
                <w:rFonts w:ascii="Times New Roman" w:eastAsia="Times New Roman" w:hAnsi="Times New Roman" w:cs="Times New Roman"/>
                <w:kern w:val="1"/>
                <w:sz w:val="24"/>
                <w:szCs w:val="24"/>
              </w:rPr>
            </w:pPr>
            <w:r w:rsidRPr="00265EFA">
              <w:rPr>
                <w:rFonts w:ascii="Times New Roman" w:eastAsia="Times New Roman" w:hAnsi="Times New Roman" w:cs="Times New Roman"/>
                <w:kern w:val="1"/>
                <w:sz w:val="24"/>
                <w:szCs w:val="24"/>
              </w:rPr>
              <w:t>68</w:t>
            </w:r>
          </w:p>
        </w:tc>
      </w:tr>
    </w:tbl>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before="120" w:after="120" w:line="240" w:lineRule="auto"/>
        <w:ind w:firstLine="851"/>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Финансовое состояние электросетевой организации (</w:t>
      </w:r>
      <w:r w:rsidRPr="00265EFA">
        <w:rPr>
          <w:rFonts w:ascii="Times New Roman" w:eastAsia="Times New Roman" w:hAnsi="Times New Roman" w:cs="Times New Roman"/>
          <w:b/>
          <w:sz w:val="24"/>
          <w:szCs w:val="28"/>
          <w:lang w:eastAsia="ru-RU"/>
        </w:rPr>
        <w:t>АО «Распределительная сетевая компания Ямала»</w:t>
      </w:r>
      <w:r w:rsidRPr="00265EFA">
        <w:rPr>
          <w:rFonts w:ascii="Times New Roman" w:eastAsia="Times New Roman" w:hAnsi="Times New Roman" w:cs="Times New Roman"/>
          <w:b/>
          <w:sz w:val="24"/>
          <w:szCs w:val="24"/>
          <w:lang w:eastAsia="ru-RU"/>
        </w:rPr>
        <w:t>)</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Результаты анализа имущества </w:t>
      </w:r>
      <w:r w:rsidRPr="00265EFA">
        <w:rPr>
          <w:rFonts w:ascii="Times New Roman" w:eastAsia="Times New Roman" w:hAnsi="Times New Roman" w:cs="Times New Roman"/>
          <w:sz w:val="24"/>
          <w:szCs w:val="28"/>
          <w:lang w:eastAsia="ru-RU"/>
        </w:rPr>
        <w:t>АО «Распределительная сетевая компания Ямала»</w:t>
      </w:r>
      <w:r w:rsidRPr="00265EFA">
        <w:rPr>
          <w:rFonts w:ascii="Times New Roman" w:eastAsia="Arial Unicode MS" w:hAnsi="Times New Roman" w:cs="Times New Roman"/>
          <w:sz w:val="24"/>
          <w:szCs w:val="24"/>
          <w:lang w:eastAsia="ru-RU"/>
        </w:rPr>
        <w:t xml:space="preserve"> и источников его формирования представлены в таблице 3.4.3.</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Таблица 3.4.3. Агрегированная информация о состоянии имущества </w:t>
      </w:r>
      <w:r w:rsidRPr="00265EFA">
        <w:rPr>
          <w:rFonts w:ascii="Times New Roman" w:eastAsia="Times New Roman" w:hAnsi="Times New Roman" w:cs="Times New Roman"/>
          <w:sz w:val="24"/>
          <w:szCs w:val="28"/>
          <w:lang w:eastAsia="ru-RU"/>
        </w:rPr>
        <w:t>АО «Распределительная сетевая компания Ямала»</w:t>
      </w:r>
      <w:r w:rsidRPr="00265EFA">
        <w:rPr>
          <w:rFonts w:ascii="Times New Roman" w:eastAsia="Arial Unicode MS" w:hAnsi="Times New Roman" w:cs="Times New Roman"/>
          <w:sz w:val="24"/>
          <w:szCs w:val="24"/>
          <w:lang w:eastAsia="ru-RU"/>
        </w:rPr>
        <w:t xml:space="preserve"> и источников его образования</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881"/>
        <w:gridCol w:w="1378"/>
        <w:gridCol w:w="1222"/>
        <w:gridCol w:w="1046"/>
        <w:gridCol w:w="1034"/>
      </w:tblGrid>
      <w:tr w:rsidR="00265EFA" w:rsidRPr="00265EFA" w:rsidTr="004343B9">
        <w:trPr>
          <w:trHeight w:val="20"/>
          <w:tblHeader/>
          <w:jc w:val="center"/>
        </w:trPr>
        <w:tc>
          <w:tcPr>
            <w:tcW w:w="711" w:type="dxa"/>
            <w:vMerge w:val="restart"/>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3881"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 тыс. руб.</w:t>
            </w:r>
          </w:p>
        </w:tc>
        <w:tc>
          <w:tcPr>
            <w:tcW w:w="2600" w:type="dxa"/>
            <w:gridSpan w:val="2"/>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2014 год</w:t>
            </w:r>
          </w:p>
        </w:tc>
        <w:tc>
          <w:tcPr>
            <w:tcW w:w="2080" w:type="dxa"/>
            <w:gridSpan w:val="2"/>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в % к валюте баланса</w:t>
            </w:r>
          </w:p>
        </w:tc>
      </w:tr>
      <w:tr w:rsidR="00265EFA" w:rsidRPr="00265EFA" w:rsidTr="004343B9">
        <w:trPr>
          <w:trHeight w:val="20"/>
          <w:tblHeader/>
          <w:jc w:val="center"/>
        </w:trPr>
        <w:tc>
          <w:tcPr>
            <w:tcW w:w="711"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3881"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н.г.</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к.г.</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н.г.</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к.г.</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1</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Актив</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1.1.</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Внеоборотные активы</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79 450,00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79,36</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1.2.</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Оборотные активы:</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запасы</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долгосрочная дебиторская </w:t>
            </w:r>
            <w:r w:rsidRPr="00265EFA">
              <w:rPr>
                <w:rFonts w:ascii="Times New Roman" w:eastAsia="Times New Roman" w:hAnsi="Times New Roman" w:cs="Times New Roman"/>
                <w:lang w:eastAsia="ru-RU"/>
              </w:rPr>
              <w:lastRenderedPageBreak/>
              <w:t>задолженность</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lastRenderedPageBreak/>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lastRenderedPageBreak/>
              <w:t> </w:t>
            </w:r>
          </w:p>
        </w:tc>
        <w:tc>
          <w:tcPr>
            <w:tcW w:w="3881"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краткосрочная дебиторская задолженность</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116,00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0,12</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денежные средства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20 542,00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20,52</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краткосрочные финансовые вложения</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НДС по приобретенным ценностям</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прочие оборотные активы</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Валюта баланса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100 108,00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100,00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 xml:space="preserve">Пассив </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046"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lang w:eastAsia="ru-RU"/>
              </w:rPr>
            </w:pPr>
            <w:r w:rsidRPr="00265EFA">
              <w:rPr>
                <w:rFonts w:ascii="Arial CYR" w:eastAsia="Times New Roman" w:hAnsi="Arial CYR" w:cs="Arial CYR"/>
                <w:lang w:eastAsia="ru-RU"/>
              </w:rPr>
              <w:t> </w:t>
            </w:r>
          </w:p>
        </w:tc>
        <w:tc>
          <w:tcPr>
            <w:tcW w:w="1034"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lang w:eastAsia="ru-RU"/>
              </w:rPr>
            </w:pPr>
            <w:r w:rsidRPr="00265EFA">
              <w:rPr>
                <w:rFonts w:ascii="Arial CYR" w:eastAsia="Times New Roman" w:hAnsi="Arial CYR" w:cs="Arial CYR"/>
                <w:lang w:eastAsia="ru-RU"/>
              </w:rPr>
              <w:t> </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Капитал и резерв (источники собственных средств)</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100 042,00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99,93</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Обязательства: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1046"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lang w:eastAsia="ru-RU"/>
              </w:rPr>
            </w:pPr>
            <w:r w:rsidRPr="00265EFA">
              <w:rPr>
                <w:rFonts w:ascii="Arial CYR" w:eastAsia="Times New Roman" w:hAnsi="Arial CYR" w:cs="Arial CYR"/>
                <w:lang w:eastAsia="ru-RU"/>
              </w:rPr>
              <w:t> </w:t>
            </w:r>
          </w:p>
        </w:tc>
        <w:tc>
          <w:tcPr>
            <w:tcW w:w="1034" w:type="dxa"/>
            <w:shd w:val="clear" w:color="auto" w:fill="auto"/>
            <w:noWrap/>
            <w:vAlign w:val="center"/>
            <w:hideMark/>
          </w:tcPr>
          <w:p w:rsidR="00265EFA" w:rsidRPr="00265EFA" w:rsidRDefault="00265EFA" w:rsidP="00265EFA">
            <w:pPr>
              <w:spacing w:after="0" w:line="240" w:lineRule="auto"/>
              <w:jc w:val="center"/>
              <w:rPr>
                <w:rFonts w:ascii="Arial CYR" w:eastAsia="Times New Roman" w:hAnsi="Arial CYR" w:cs="Arial CYR"/>
                <w:lang w:eastAsia="ru-RU"/>
              </w:rPr>
            </w:pPr>
            <w:r w:rsidRPr="00265EFA">
              <w:rPr>
                <w:rFonts w:ascii="Arial CYR" w:eastAsia="Times New Roman" w:hAnsi="Arial CYR" w:cs="Arial CYR"/>
                <w:lang w:eastAsia="ru-RU"/>
              </w:rPr>
              <w:t> </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2.2.1.</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долгосрочные</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кредиты и займы</w:t>
            </w:r>
          </w:p>
        </w:tc>
        <w:tc>
          <w:tcPr>
            <w:tcW w:w="1378"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CYR" w:eastAsia="Times New Roman" w:hAnsi="Times New Roman CYR" w:cs="Times New Roman CYR"/>
                <w:lang w:eastAsia="ru-RU"/>
              </w:rPr>
            </w:pPr>
            <w:r w:rsidRPr="00265EFA">
              <w:rPr>
                <w:rFonts w:ascii="Times New Roman CYR" w:eastAsia="Times New Roman" w:hAnsi="Times New Roman CYR" w:cs="Times New Roman CYR"/>
                <w:lang w:eastAsia="ru-RU"/>
              </w:rPr>
              <w:t>отложенные налоговые обязательства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CYR" w:eastAsia="Times New Roman" w:hAnsi="Times New Roman CYR" w:cs="Times New Roman CYR"/>
                <w:lang w:eastAsia="ru-RU"/>
              </w:rPr>
            </w:pPr>
            <w:r w:rsidRPr="00265EFA">
              <w:rPr>
                <w:rFonts w:ascii="Times New Roman CYR" w:eastAsia="Times New Roman" w:hAnsi="Times New Roman CYR" w:cs="Times New Roman CYR"/>
                <w:lang w:eastAsia="ru-RU"/>
              </w:rPr>
              <w:t>прочие долгосрочные обязательства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кредиторская задолженность</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2.2.2.</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краткосрочные </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66,00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0,07</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кредиты и займы</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000000" w:fill="FFFFFF"/>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кредиторская задолженность</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66,00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0,07</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доходы будущих периодов</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оценочные обязательства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прочие обязательства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0,00</w:t>
            </w:r>
          </w:p>
        </w:tc>
      </w:tr>
      <w:tr w:rsidR="00265EFA" w:rsidRPr="00265EFA" w:rsidTr="004343B9">
        <w:trPr>
          <w:trHeight w:val="20"/>
          <w:jc w:val="center"/>
        </w:trPr>
        <w:tc>
          <w:tcPr>
            <w:tcW w:w="711"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 </w:t>
            </w:r>
          </w:p>
        </w:tc>
        <w:tc>
          <w:tcPr>
            <w:tcW w:w="3881" w:type="dxa"/>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Валюта баланса</w:t>
            </w:r>
          </w:p>
        </w:tc>
        <w:tc>
          <w:tcPr>
            <w:tcW w:w="137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0</w:t>
            </w:r>
          </w:p>
        </w:tc>
        <w:tc>
          <w:tcPr>
            <w:tcW w:w="1222"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100 108</w:t>
            </w:r>
          </w:p>
        </w:tc>
        <w:tc>
          <w:tcPr>
            <w:tcW w:w="104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103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100,00</w:t>
            </w:r>
          </w:p>
        </w:tc>
      </w:tr>
    </w:tbl>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В соответствии с данными агрегированного баланса на конец 2014 года активы предприятия сформированы за счет внеоборотных активов на 79,36% (главным образом за счет долгосрочных финансовых вложений), оборотные активы составляют 20,64% в общей сумме активов. Наибольшую долю оборотных активов составляют денежные средства. В пассиве баланса наибольший удельный вес занимают имеющийся капитал и резервы (99,93% в пассиве баланса).</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Графически соотношение заемных и собственных средств </w:t>
      </w:r>
      <w:r w:rsidRPr="00265EFA">
        <w:rPr>
          <w:rFonts w:ascii="Times New Roman" w:eastAsia="Times New Roman" w:hAnsi="Times New Roman" w:cs="Times New Roman"/>
          <w:sz w:val="24"/>
          <w:szCs w:val="28"/>
          <w:lang w:eastAsia="ru-RU"/>
        </w:rPr>
        <w:t>АО «Распределительная сетевая компания Ямала»</w:t>
      </w:r>
      <w:r w:rsidRPr="00265EFA">
        <w:rPr>
          <w:rFonts w:ascii="Times New Roman" w:eastAsia="Arial Unicode MS" w:hAnsi="Times New Roman" w:cs="Times New Roman"/>
          <w:sz w:val="24"/>
          <w:szCs w:val="24"/>
          <w:lang w:eastAsia="ru-RU"/>
        </w:rPr>
        <w:t xml:space="preserve"> представлено на рисунке 3.4.1.</w:t>
      </w:r>
    </w:p>
    <w:p w:rsidR="00265EFA" w:rsidRPr="00265EFA" w:rsidRDefault="00265EFA" w:rsidP="00265EF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48100" cy="22383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5EFA" w:rsidRPr="00265EFA" w:rsidRDefault="00265EFA" w:rsidP="00265EFA">
      <w:pPr>
        <w:spacing w:before="120" w:after="120"/>
        <w:ind w:right="-144"/>
        <w:jc w:val="center"/>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Рисунок 3.4.1. Соотношение собственного и заемного капитала </w:t>
      </w:r>
      <w:r w:rsidRPr="00265EFA">
        <w:rPr>
          <w:rFonts w:ascii="Times New Roman" w:eastAsia="Times New Roman" w:hAnsi="Times New Roman" w:cs="Times New Roman"/>
          <w:sz w:val="24"/>
          <w:szCs w:val="28"/>
          <w:lang w:eastAsia="ru-RU"/>
        </w:rPr>
        <w:t>АО «Распределительная сетевая компания Ямала»</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lastRenderedPageBreak/>
        <w:t>По данным на конец 2014 года доля собственных средств составила 99,93%, доля заемного капитала 0,07%.</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Констатировать положительные и отрицательные тенденции развития не представляется возможным, поскольку отсутствуют показатели в динамике за 2-3 года.</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Система показателей, используемая для анализа платежеспособности и финансовой устойчивости </w:t>
      </w:r>
      <w:r w:rsidRPr="00265EFA">
        <w:rPr>
          <w:rFonts w:ascii="Times New Roman" w:eastAsia="Times New Roman" w:hAnsi="Times New Roman" w:cs="Times New Roman"/>
          <w:sz w:val="24"/>
          <w:szCs w:val="28"/>
          <w:lang w:eastAsia="ru-RU"/>
        </w:rPr>
        <w:t>АО «Распределительная сетевая компания Ямала»</w:t>
      </w:r>
      <w:r w:rsidRPr="00265EFA">
        <w:rPr>
          <w:rFonts w:ascii="Times New Roman" w:eastAsia="Arial Unicode MS" w:hAnsi="Times New Roman" w:cs="Times New Roman"/>
          <w:sz w:val="24"/>
          <w:szCs w:val="24"/>
          <w:lang w:eastAsia="ru-RU"/>
        </w:rPr>
        <w:t xml:space="preserve"> представлена в таблице 3.4.4.</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Таблица 3.4.4. Показатели платежеспособности и финансовой устойчивости </w:t>
      </w:r>
      <w:r w:rsidRPr="00265EFA">
        <w:rPr>
          <w:rFonts w:ascii="Times New Roman" w:eastAsia="Times New Roman" w:hAnsi="Times New Roman" w:cs="Times New Roman"/>
          <w:sz w:val="24"/>
          <w:szCs w:val="28"/>
          <w:lang w:eastAsia="ru-RU"/>
        </w:rPr>
        <w:t>АО «Распределительная сетевая компания Ямала»</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2537"/>
        <w:gridCol w:w="3533"/>
        <w:gridCol w:w="1858"/>
        <w:gridCol w:w="1225"/>
      </w:tblGrid>
      <w:tr w:rsidR="00265EFA" w:rsidRPr="00265EFA" w:rsidTr="004343B9">
        <w:trPr>
          <w:trHeight w:val="253"/>
          <w:jc w:val="center"/>
        </w:trPr>
        <w:tc>
          <w:tcPr>
            <w:tcW w:w="417" w:type="dxa"/>
            <w:vMerge w:val="restart"/>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2537"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w:t>
            </w:r>
          </w:p>
        </w:tc>
        <w:tc>
          <w:tcPr>
            <w:tcW w:w="3533"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 xml:space="preserve">Пояснение </w:t>
            </w:r>
          </w:p>
        </w:tc>
        <w:tc>
          <w:tcPr>
            <w:tcW w:w="1858"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Нормативное/</w:t>
            </w:r>
          </w:p>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рекомендуемое значение</w:t>
            </w:r>
          </w:p>
        </w:tc>
        <w:tc>
          <w:tcPr>
            <w:tcW w:w="1225"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2014 год (конец периода)</w:t>
            </w:r>
          </w:p>
        </w:tc>
      </w:tr>
      <w:tr w:rsidR="00265EFA" w:rsidRPr="00265EFA" w:rsidTr="004343B9">
        <w:trPr>
          <w:trHeight w:val="253"/>
          <w:jc w:val="center"/>
        </w:trPr>
        <w:tc>
          <w:tcPr>
            <w:tcW w:w="417"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2537"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3533"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1858"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1225"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w:t>
            </w:r>
          </w:p>
        </w:tc>
        <w:tc>
          <w:tcPr>
            <w:tcW w:w="253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Коэффициент автономии </w:t>
            </w:r>
          </w:p>
        </w:tc>
        <w:tc>
          <w:tcPr>
            <w:tcW w:w="3533"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характеризует степень независимости от внешних источников финансирования</w:t>
            </w:r>
          </w:p>
        </w:tc>
        <w:tc>
          <w:tcPr>
            <w:tcW w:w="185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50,00%</w:t>
            </w:r>
          </w:p>
        </w:tc>
        <w:tc>
          <w:tcPr>
            <w:tcW w:w="122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99,93</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w:t>
            </w:r>
          </w:p>
        </w:tc>
        <w:tc>
          <w:tcPr>
            <w:tcW w:w="253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Коэффициент соотношения заемных и собственных средств</w:t>
            </w:r>
          </w:p>
        </w:tc>
        <w:tc>
          <w:tcPr>
            <w:tcW w:w="3533"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характеризует обеспеченность заемных средств собственными средствами (т.е. гарантию возврата долга)</w:t>
            </w:r>
          </w:p>
        </w:tc>
        <w:tc>
          <w:tcPr>
            <w:tcW w:w="1858"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Calibri" w:eastAsia="Times New Roman" w:hAnsi="Calibri" w:cs="Times New Roman"/>
                <w:lang w:eastAsia="ru-RU"/>
              </w:rPr>
              <w:t>≤</w:t>
            </w:r>
            <w:r w:rsidRPr="00265EFA">
              <w:rPr>
                <w:rFonts w:ascii="Times New Roman" w:eastAsia="Times New Roman" w:hAnsi="Times New Roman" w:cs="Times New Roman"/>
                <w:lang w:eastAsia="ru-RU"/>
              </w:rPr>
              <w:t>100</w:t>
            </w:r>
          </w:p>
        </w:tc>
        <w:tc>
          <w:tcPr>
            <w:tcW w:w="122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0,07</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w:t>
            </w:r>
          </w:p>
        </w:tc>
        <w:tc>
          <w:tcPr>
            <w:tcW w:w="253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Коэффициент маневренности</w:t>
            </w:r>
          </w:p>
        </w:tc>
        <w:tc>
          <w:tcPr>
            <w:tcW w:w="3533"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определяет долю собственных средств, вложенную в наиболее маневренные активы</w:t>
            </w:r>
          </w:p>
        </w:tc>
        <w:tc>
          <w:tcPr>
            <w:tcW w:w="185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50-60%</w:t>
            </w:r>
          </w:p>
        </w:tc>
        <w:tc>
          <w:tcPr>
            <w:tcW w:w="122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20,58</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w:t>
            </w:r>
          </w:p>
        </w:tc>
        <w:tc>
          <w:tcPr>
            <w:tcW w:w="253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Коэффициент обеспеченности собственными оборотными средствами </w:t>
            </w:r>
          </w:p>
        </w:tc>
        <w:tc>
          <w:tcPr>
            <w:tcW w:w="3533"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отражает наличие у предприятия собственных оборотных средств, необходимых для финансовой устойчивости организации</w:t>
            </w:r>
          </w:p>
        </w:tc>
        <w:tc>
          <w:tcPr>
            <w:tcW w:w="185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10,00%</w:t>
            </w:r>
          </w:p>
        </w:tc>
        <w:tc>
          <w:tcPr>
            <w:tcW w:w="122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99,68</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w:t>
            </w:r>
          </w:p>
        </w:tc>
        <w:tc>
          <w:tcPr>
            <w:tcW w:w="253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Коэффициент абсолютной ликвидности</w:t>
            </w:r>
          </w:p>
        </w:tc>
        <w:tc>
          <w:tcPr>
            <w:tcW w:w="3533"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характеризует, какая часть краткосрочных обязательств может быть погашена на конкретную дату</w:t>
            </w:r>
          </w:p>
        </w:tc>
        <w:tc>
          <w:tcPr>
            <w:tcW w:w="185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20,00%</w:t>
            </w:r>
          </w:p>
        </w:tc>
        <w:tc>
          <w:tcPr>
            <w:tcW w:w="122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31124,24</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w:t>
            </w:r>
          </w:p>
        </w:tc>
        <w:tc>
          <w:tcPr>
            <w:tcW w:w="253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Коэффициент ликвидности</w:t>
            </w:r>
          </w:p>
        </w:tc>
        <w:tc>
          <w:tcPr>
            <w:tcW w:w="3533"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характеризует, какая часть краткосрочных обязательств может быть погашена за счет денежных средств и ожидаемых поступлений </w:t>
            </w:r>
          </w:p>
        </w:tc>
        <w:tc>
          <w:tcPr>
            <w:tcW w:w="185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80-100%</w:t>
            </w:r>
          </w:p>
        </w:tc>
        <w:tc>
          <w:tcPr>
            <w:tcW w:w="122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31300,00</w:t>
            </w:r>
          </w:p>
        </w:tc>
      </w:tr>
      <w:tr w:rsidR="00265EFA" w:rsidRPr="00265EFA" w:rsidTr="004343B9">
        <w:trPr>
          <w:trHeight w:val="20"/>
          <w:jc w:val="center"/>
        </w:trPr>
        <w:tc>
          <w:tcPr>
            <w:tcW w:w="417"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7</w:t>
            </w:r>
          </w:p>
        </w:tc>
        <w:tc>
          <w:tcPr>
            <w:tcW w:w="2537"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Коэффициент текущей ликвидности</w:t>
            </w:r>
          </w:p>
        </w:tc>
        <w:tc>
          <w:tcPr>
            <w:tcW w:w="3533"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характеризует, в какой степени оборотные активы покрывают краткосрочные обязательства</w:t>
            </w:r>
          </w:p>
        </w:tc>
        <w:tc>
          <w:tcPr>
            <w:tcW w:w="1858"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200,00%</w:t>
            </w:r>
          </w:p>
        </w:tc>
        <w:tc>
          <w:tcPr>
            <w:tcW w:w="122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31300,00</w:t>
            </w:r>
          </w:p>
        </w:tc>
      </w:tr>
    </w:tbl>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Коэффициент автономии свидетельствует о высокой финансовой независимости предприятия от внешних источников финансирования. Доля собственного капитала в общей сумме источников к концу 2014 года составляет 99,93%.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Доля долгосрочных и краткосрочных обязательств обеспечена имеющимся капиталом и резервами, о чем свидетельствует коэффициент соотношения заемных и собственных средств.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Доля собственных средств, вложенных в наиболее маневренные активы, составляет 20,58%. Собственных оборотных средств достаточно для финансовой устойчивости организации. Чрезмерно высокие коэффициенты ликвидности свидетельствуют о </w:t>
      </w:r>
      <w:r w:rsidRPr="00265EFA">
        <w:rPr>
          <w:rFonts w:ascii="Times New Roman" w:eastAsia="Arial Unicode MS" w:hAnsi="Times New Roman" w:cs="Times New Roman"/>
          <w:sz w:val="24"/>
          <w:szCs w:val="24"/>
          <w:lang w:eastAsia="ru-RU"/>
        </w:rPr>
        <w:lastRenderedPageBreak/>
        <w:t>многократном превышении имеющихся денежных средств над краткосрочными обязательствами.</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Результаты финансово-хозяйственной деятельности </w:t>
      </w:r>
      <w:r w:rsidRPr="00265EFA">
        <w:rPr>
          <w:rFonts w:ascii="Times New Roman" w:eastAsia="Times New Roman" w:hAnsi="Times New Roman" w:cs="Times New Roman"/>
          <w:sz w:val="24"/>
          <w:szCs w:val="28"/>
          <w:lang w:eastAsia="ru-RU"/>
        </w:rPr>
        <w:t>АО «Распределительная сетевая компания Ямала»</w:t>
      </w:r>
      <w:r w:rsidRPr="00265EFA">
        <w:rPr>
          <w:rFonts w:ascii="Times New Roman" w:eastAsia="Arial Unicode MS" w:hAnsi="Times New Roman" w:cs="Times New Roman"/>
          <w:sz w:val="24"/>
          <w:szCs w:val="24"/>
          <w:lang w:eastAsia="ru-RU"/>
        </w:rPr>
        <w:t xml:space="preserve"> представлены в таблице 3.4.5.</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Таблица 3.4.5. Результаты финансово-хозяйственной деятельности </w:t>
      </w:r>
      <w:r w:rsidRPr="00265EFA">
        <w:rPr>
          <w:rFonts w:ascii="Times New Roman" w:eastAsia="Times New Roman" w:hAnsi="Times New Roman" w:cs="Times New Roman"/>
          <w:sz w:val="24"/>
          <w:szCs w:val="28"/>
          <w:lang w:eastAsia="ru-RU"/>
        </w:rPr>
        <w:t>АО «Распределительная сетевая компания Ямала»</w:t>
      </w:r>
      <w:r w:rsidRPr="00265EFA">
        <w:rPr>
          <w:rFonts w:ascii="Times New Roman" w:eastAsia="Arial Unicode MS" w:hAnsi="Times New Roman" w:cs="Times New Roman"/>
          <w:sz w:val="24"/>
          <w:szCs w:val="24"/>
          <w:lang w:eastAsia="ru-RU"/>
        </w:rPr>
        <w:t xml:space="preserve"> за 2014 год</w:t>
      </w:r>
    </w:p>
    <w:tbl>
      <w:tblPr>
        <w:tblW w:w="7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5483"/>
        <w:gridCol w:w="1260"/>
      </w:tblGrid>
      <w:tr w:rsidR="00265EFA" w:rsidRPr="00265EFA" w:rsidTr="004343B9">
        <w:trPr>
          <w:trHeight w:val="253"/>
          <w:tblHeader/>
          <w:jc w:val="center"/>
        </w:trPr>
        <w:tc>
          <w:tcPr>
            <w:tcW w:w="460" w:type="dxa"/>
            <w:vMerge w:val="restart"/>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5483"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w:t>
            </w:r>
          </w:p>
        </w:tc>
        <w:tc>
          <w:tcPr>
            <w:tcW w:w="1260"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2014 год</w:t>
            </w:r>
          </w:p>
        </w:tc>
      </w:tr>
      <w:tr w:rsidR="00265EFA" w:rsidRPr="00265EFA" w:rsidTr="004343B9">
        <w:trPr>
          <w:trHeight w:val="253"/>
          <w:jc w:val="center"/>
        </w:trPr>
        <w:tc>
          <w:tcPr>
            <w:tcW w:w="460"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5483"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c>
          <w:tcPr>
            <w:tcW w:w="1260" w:type="dxa"/>
            <w:vMerge/>
            <w:vAlign w:val="center"/>
            <w:hideMark/>
          </w:tcPr>
          <w:p w:rsidR="00265EFA" w:rsidRPr="00265EFA" w:rsidRDefault="00265EFA" w:rsidP="00265EFA">
            <w:pPr>
              <w:spacing w:after="0" w:line="240" w:lineRule="auto"/>
              <w:rPr>
                <w:rFonts w:ascii="Times New Roman" w:eastAsia="Times New Roman" w:hAnsi="Times New Roman" w:cs="Times New Roman"/>
                <w:b/>
                <w:bCs/>
                <w:lang w:eastAsia="ru-RU"/>
              </w:rPr>
            </w:pP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w:t>
            </w:r>
          </w:p>
        </w:tc>
        <w:tc>
          <w:tcPr>
            <w:tcW w:w="5483"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прибыль/убыток от продаж, полученная за период, тыс. руб.</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-84,00</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w:t>
            </w:r>
          </w:p>
        </w:tc>
        <w:tc>
          <w:tcPr>
            <w:tcW w:w="5483"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прибыль/убыток до налогообложения, тыс. руб.</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53,00</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w:t>
            </w:r>
          </w:p>
        </w:tc>
        <w:tc>
          <w:tcPr>
            <w:tcW w:w="5483"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чистая прибыль/непокрытый убыток, тыс. руб.</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42,00</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4</w:t>
            </w:r>
          </w:p>
        </w:tc>
        <w:tc>
          <w:tcPr>
            <w:tcW w:w="5483"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рентабельность активов общая, %</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0,11</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lang w:eastAsia="ru-RU"/>
              </w:rPr>
            </w:pPr>
            <w:r w:rsidRPr="00265EFA">
              <w:rPr>
                <w:rFonts w:ascii="Times New Roman" w:eastAsia="Times New Roman" w:hAnsi="Times New Roman" w:cs="Times New Roman"/>
                <w:i/>
                <w:iCs/>
                <w:lang w:eastAsia="ru-RU"/>
              </w:rPr>
              <w:t> </w:t>
            </w:r>
          </w:p>
        </w:tc>
        <w:tc>
          <w:tcPr>
            <w:tcW w:w="5483"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i/>
                <w:iCs/>
                <w:lang w:eastAsia="ru-RU"/>
              </w:rPr>
            </w:pPr>
            <w:r w:rsidRPr="00265EFA">
              <w:rPr>
                <w:rFonts w:ascii="Times New Roman" w:eastAsia="Times New Roman" w:hAnsi="Times New Roman" w:cs="Times New Roman"/>
                <w:i/>
                <w:iCs/>
                <w:lang w:eastAsia="ru-RU"/>
              </w:rPr>
              <w:t>среднегодовая стоимость активов, тыс. руб.</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lang w:eastAsia="ru-RU"/>
              </w:rPr>
            </w:pPr>
            <w:r w:rsidRPr="00265EFA">
              <w:rPr>
                <w:rFonts w:ascii="Times New Roman" w:eastAsia="Times New Roman" w:hAnsi="Times New Roman" w:cs="Times New Roman"/>
                <w:i/>
                <w:iCs/>
                <w:lang w:eastAsia="ru-RU"/>
              </w:rPr>
              <w:t>50054,00</w:t>
            </w:r>
          </w:p>
        </w:tc>
      </w:tr>
      <w:tr w:rsidR="00265EFA" w:rsidRPr="00265EFA" w:rsidTr="004343B9">
        <w:trPr>
          <w:trHeight w:val="20"/>
          <w:jc w:val="center"/>
        </w:trPr>
        <w:tc>
          <w:tcPr>
            <w:tcW w:w="46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w:t>
            </w:r>
          </w:p>
        </w:tc>
        <w:tc>
          <w:tcPr>
            <w:tcW w:w="5483" w:type="dxa"/>
            <w:shd w:val="clear" w:color="auto" w:fill="auto"/>
            <w:vAlign w:val="bottom"/>
            <w:hideMark/>
          </w:tcPr>
          <w:p w:rsidR="00265EFA" w:rsidRPr="00265EFA" w:rsidRDefault="00265EFA" w:rsidP="00265EFA">
            <w:pPr>
              <w:spacing w:after="0" w:line="240" w:lineRule="auto"/>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рентабельность активов чистая, %</w:t>
            </w:r>
          </w:p>
        </w:tc>
        <w:tc>
          <w:tcPr>
            <w:tcW w:w="1260" w:type="dxa"/>
            <w:shd w:val="clear" w:color="000000" w:fill="FFFFFF"/>
            <w:noWrap/>
            <w:vAlign w:val="center"/>
            <w:hideMark/>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0,08</w:t>
            </w:r>
          </w:p>
        </w:tc>
      </w:tr>
    </w:tbl>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За 2014 год деятельность предприятия характеризуется как прибыльная, в 2014 году чистая прибыль предприятия составила 42 тыс. руб. Показатели рентабельности низкие: общая рентабельность активов составила 0,11%, чистая рентабельность активов 0,08%.</w:t>
      </w:r>
    </w:p>
    <w:p w:rsidR="00265EFA" w:rsidRPr="00265EFA" w:rsidRDefault="00265EFA" w:rsidP="00265EFA">
      <w:pPr>
        <w:spacing w:before="120" w:after="120"/>
        <w:ind w:firstLine="709"/>
        <w:jc w:val="both"/>
        <w:rPr>
          <w:rFonts w:ascii="Times New Roman" w:eastAsia="Calibri" w:hAnsi="Times New Roman" w:cs="Times New Roman"/>
          <w:b/>
          <w:sz w:val="24"/>
          <w:szCs w:val="20"/>
          <w:lang w:eastAsia="ru-RU"/>
        </w:rPr>
      </w:pPr>
      <w:r w:rsidRPr="00265EFA">
        <w:rPr>
          <w:rFonts w:ascii="Times New Roman" w:eastAsia="Calibri" w:hAnsi="Times New Roman" w:cs="Times New Roman"/>
          <w:b/>
          <w:sz w:val="24"/>
          <w:szCs w:val="20"/>
          <w:lang w:eastAsia="ru-RU"/>
        </w:rPr>
        <w:t>Анализ структуры необходимой валовой выручки</w:t>
      </w:r>
    </w:p>
    <w:p w:rsidR="00265EFA" w:rsidRPr="00265EFA" w:rsidRDefault="00265EFA" w:rsidP="00265EFA">
      <w:pPr>
        <w:spacing w:before="120" w:after="120"/>
        <w:ind w:firstLine="709"/>
        <w:jc w:val="both"/>
        <w:rPr>
          <w:rFonts w:ascii="Times New Roman" w:eastAsia="Times New Roman" w:hAnsi="Times New Roman" w:cs="Times New Roman"/>
          <w:sz w:val="24"/>
          <w:szCs w:val="20"/>
          <w:lang w:eastAsia="ru-RU"/>
        </w:rPr>
      </w:pPr>
      <w:r w:rsidRPr="00265EFA">
        <w:rPr>
          <w:rFonts w:ascii="Times New Roman" w:eastAsia="Calibri" w:hAnsi="Times New Roman" w:cs="Times New Roman"/>
          <w:sz w:val="24"/>
          <w:szCs w:val="20"/>
          <w:lang w:eastAsia="ru-RU"/>
        </w:rPr>
        <w:t>Данные о необходимой валовой выручке АО «Распределительная сетевая компания Ямала»</w:t>
      </w:r>
      <w:r w:rsidRPr="00265EFA">
        <w:rPr>
          <w:rFonts w:ascii="Times New Roman" w:eastAsia="Times New Roman" w:hAnsi="Times New Roman" w:cs="Times New Roman"/>
          <w:sz w:val="24"/>
          <w:szCs w:val="20"/>
          <w:lang w:eastAsia="ru-RU"/>
        </w:rPr>
        <w:t xml:space="preserve">, предложенной к установлению на 2015-2016 год (таблица 3.4.6). </w:t>
      </w:r>
    </w:p>
    <w:p w:rsidR="00265EFA" w:rsidRPr="00265EFA" w:rsidRDefault="00265EFA" w:rsidP="00265EFA">
      <w:pPr>
        <w:spacing w:before="120" w:after="120"/>
        <w:ind w:firstLine="709"/>
        <w:jc w:val="both"/>
        <w:rPr>
          <w:rFonts w:ascii="Times New Roman" w:eastAsia="Times New Roman" w:hAnsi="Times New Roman" w:cs="Times New Roman"/>
          <w:color w:val="FF0000"/>
          <w:sz w:val="24"/>
          <w:szCs w:val="20"/>
          <w:lang w:eastAsia="ru-RU"/>
        </w:rPr>
      </w:pPr>
      <w:r w:rsidRPr="00265EFA">
        <w:rPr>
          <w:rFonts w:ascii="Times New Roman" w:eastAsia="Times New Roman" w:hAnsi="Times New Roman" w:cs="Times New Roman"/>
          <w:sz w:val="24"/>
          <w:szCs w:val="20"/>
          <w:lang w:eastAsia="ru-RU"/>
        </w:rPr>
        <w:t xml:space="preserve">Таблица 3.4.6. Данные о </w:t>
      </w:r>
      <w:r w:rsidRPr="00265EFA">
        <w:rPr>
          <w:rFonts w:ascii="Times New Roman" w:eastAsia="Calibri" w:hAnsi="Times New Roman" w:cs="Times New Roman"/>
          <w:sz w:val="24"/>
          <w:szCs w:val="20"/>
          <w:lang w:eastAsia="ru-RU"/>
        </w:rPr>
        <w:t>необходимой валовой выручке АО «Распределительная сетевая компания Ямала»</w:t>
      </w:r>
      <w:r w:rsidRPr="00265EFA">
        <w:rPr>
          <w:rFonts w:ascii="Times New Roman" w:eastAsia="Times New Roman" w:hAnsi="Times New Roman" w:cs="Times New Roman"/>
          <w:sz w:val="24"/>
          <w:szCs w:val="20"/>
          <w:lang w:eastAsia="ru-RU"/>
        </w:rPr>
        <w:t>, предложенной к установлению на 2015-2016 год</w:t>
      </w:r>
    </w:p>
    <w:tbl>
      <w:tblPr>
        <w:tblW w:w="9462" w:type="dxa"/>
        <w:jc w:val="center"/>
        <w:tblLook w:val="04A0" w:firstRow="1" w:lastRow="0" w:firstColumn="1" w:lastColumn="0" w:noHBand="0" w:noVBand="1"/>
      </w:tblPr>
      <w:tblGrid>
        <w:gridCol w:w="567"/>
        <w:gridCol w:w="3779"/>
        <w:gridCol w:w="1725"/>
        <w:gridCol w:w="1611"/>
        <w:gridCol w:w="1780"/>
      </w:tblGrid>
      <w:tr w:rsidR="00265EFA" w:rsidRPr="00265EFA" w:rsidTr="004343B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w:t>
            </w:r>
          </w:p>
        </w:tc>
        <w:tc>
          <w:tcPr>
            <w:tcW w:w="3779"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2015 год (предложено предприятием)</w:t>
            </w:r>
          </w:p>
        </w:tc>
        <w:tc>
          <w:tcPr>
            <w:tcW w:w="1611" w:type="dxa"/>
            <w:tcBorders>
              <w:top w:val="single" w:sz="4" w:space="0" w:color="auto"/>
              <w:left w:val="nil"/>
              <w:bottom w:val="single" w:sz="4" w:space="0" w:color="auto"/>
              <w:right w:val="single" w:sz="4" w:space="0" w:color="auto"/>
            </w:tcBorders>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2015 год (утверждено)</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2016 год (предложено предприятием)</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Выручка, тыс. руб.</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210 484,20</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210 484,20</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272 408,31</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Прибыль (убыток) от продаж, тыс. руб.</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17 711,03</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17 711,03</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26 359,41</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Рентабельность продаж, %</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8,41</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8,41</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9,68%</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4</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Объем полезного отпуска электроэнергии населению</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60 437,77</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60 437,77</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59 694,19</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5</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Необходимая валовая выручка по регулируемым видам деятельности, тыс. руб.</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210 484,20</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210 484,20</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272 408,31</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6</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Расходы, связанные с производством и реализацией (подконтрольные расходы), в том числе:</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139 681,86</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139 681,86</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176 396,50</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6.1.</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оплата труда</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88 296,06</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88 296,06</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111 762,27</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6.2.</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ремонт основных фондов</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18 923,47</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18 923,47</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19 756,10</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6.3.</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материальные затраты</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3 879,72</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3 879,72</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4 050,43</w:t>
            </w:r>
          </w:p>
        </w:tc>
      </w:tr>
      <w:tr w:rsidR="00265EFA" w:rsidRPr="00265EFA" w:rsidTr="004343B9">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7</w:t>
            </w:r>
          </w:p>
        </w:tc>
        <w:tc>
          <w:tcPr>
            <w:tcW w:w="37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Неподконтрольные расходы</w:t>
            </w:r>
          </w:p>
        </w:tc>
        <w:tc>
          <w:tcPr>
            <w:tcW w:w="17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70 802,35</w:t>
            </w:r>
          </w:p>
        </w:tc>
        <w:tc>
          <w:tcPr>
            <w:tcW w:w="16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70 802,35</w:t>
            </w:r>
          </w:p>
        </w:tc>
        <w:tc>
          <w:tcPr>
            <w:tcW w:w="178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96 011,81</w:t>
            </w:r>
          </w:p>
        </w:tc>
      </w:tr>
    </w:tbl>
    <w:p w:rsidR="00265EFA" w:rsidRPr="00265EFA" w:rsidRDefault="00265EFA" w:rsidP="00265EFA">
      <w:pPr>
        <w:spacing w:before="120" w:after="120"/>
        <w:ind w:firstLine="709"/>
        <w:jc w:val="both"/>
        <w:rPr>
          <w:rFonts w:ascii="Times New Roman" w:eastAsia="Times New Roman" w:hAnsi="Times New Roman" w:cs="Times New Roman"/>
          <w:sz w:val="24"/>
          <w:szCs w:val="20"/>
          <w:lang w:eastAsia="ru-RU"/>
        </w:rPr>
      </w:pPr>
      <w:r w:rsidRPr="00265EFA">
        <w:rPr>
          <w:rFonts w:ascii="Times New Roman" w:eastAsia="Times New Roman" w:hAnsi="Times New Roman" w:cs="Times New Roman"/>
          <w:sz w:val="24"/>
          <w:szCs w:val="20"/>
          <w:lang w:eastAsia="ru-RU"/>
        </w:rPr>
        <w:t xml:space="preserve">В соответствии с предложенными показателями необходимая валовая выручка на 2016 год составляет </w:t>
      </w:r>
      <w:r w:rsidRPr="00265EFA">
        <w:rPr>
          <w:rFonts w:ascii="Times New Roman" w:eastAsia="Times New Roman" w:hAnsi="Times New Roman" w:cs="Times New Roman"/>
          <w:color w:val="000000"/>
          <w:lang w:eastAsia="ru-RU"/>
        </w:rPr>
        <w:t>272 408,31</w:t>
      </w:r>
      <w:r w:rsidRPr="00265EFA">
        <w:rPr>
          <w:rFonts w:ascii="Times New Roman" w:eastAsia="Times New Roman" w:hAnsi="Times New Roman" w:cs="Times New Roman"/>
          <w:sz w:val="24"/>
          <w:szCs w:val="20"/>
          <w:lang w:eastAsia="ru-RU"/>
        </w:rPr>
        <w:t xml:space="preserve"> тыс. руб., что на 29,42% выше показателя необходимой валовой выручки, утвержденной на 2015 год и составляющей </w:t>
      </w:r>
      <w:r w:rsidRPr="00265EFA">
        <w:rPr>
          <w:rFonts w:ascii="Times New Roman" w:eastAsia="Times New Roman" w:hAnsi="Times New Roman" w:cs="Times New Roman"/>
          <w:color w:val="000000"/>
          <w:lang w:eastAsia="ru-RU"/>
        </w:rPr>
        <w:t xml:space="preserve">210 484,20 </w:t>
      </w:r>
      <w:r w:rsidRPr="00265EFA">
        <w:rPr>
          <w:rFonts w:ascii="Times New Roman" w:eastAsia="Times New Roman" w:hAnsi="Times New Roman" w:cs="Times New Roman"/>
          <w:lang w:eastAsia="ru-RU"/>
        </w:rPr>
        <w:t>тыс. руб</w:t>
      </w:r>
      <w:r w:rsidRPr="00265EFA">
        <w:rPr>
          <w:rFonts w:ascii="Times New Roman" w:eastAsia="Times New Roman" w:hAnsi="Times New Roman" w:cs="Times New Roman"/>
          <w:sz w:val="24"/>
          <w:szCs w:val="20"/>
          <w:lang w:eastAsia="ru-RU"/>
        </w:rPr>
        <w:t>.</w:t>
      </w: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76" w:name="_Toc447631351"/>
      <w:r w:rsidRPr="00265EFA">
        <w:rPr>
          <w:rFonts w:ascii="Times New Roman" w:eastAsia="Times New Roman" w:hAnsi="Times New Roman" w:cs="Times New Roman"/>
          <w:b/>
          <w:sz w:val="24"/>
          <w:szCs w:val="16"/>
          <w:lang w:eastAsia="ru-RU"/>
        </w:rPr>
        <w:t>Анализ существующего состояния системы утилизации (захоронения) ТКО</w:t>
      </w:r>
      <w:bookmarkEnd w:id="76"/>
    </w:p>
    <w:p w:rsidR="00265EFA" w:rsidRPr="00265EFA" w:rsidRDefault="00265EFA" w:rsidP="00265EFA">
      <w:pPr>
        <w:spacing w:after="120"/>
        <w:ind w:firstLine="601"/>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 xml:space="preserve">В соответствии с Постановлением администрации ЯНАО от 10 января </w:t>
      </w:r>
      <w:smartTag w:uri="urn:schemas-microsoft-com:office:smarttags" w:element="metricconverter">
        <w:smartTagPr>
          <w:attr w:name="ProductID" w:val="2008 г"/>
        </w:smartTagPr>
        <w:r w:rsidRPr="00265EFA">
          <w:rPr>
            <w:rFonts w:ascii="Times New Roman" w:eastAsia="Times New Roman" w:hAnsi="Times New Roman" w:cs="Times New Roman"/>
            <w:sz w:val="24"/>
            <w:szCs w:val="24"/>
            <w:lang w:eastAsia="ru-RU"/>
          </w:rPr>
          <w:t>2008 г</w:t>
        </w:r>
      </w:smartTag>
      <w:r w:rsidRPr="00265EFA">
        <w:rPr>
          <w:rFonts w:ascii="Times New Roman" w:eastAsia="Times New Roman" w:hAnsi="Times New Roman" w:cs="Times New Roman"/>
          <w:sz w:val="24"/>
          <w:szCs w:val="24"/>
          <w:lang w:eastAsia="ru-RU"/>
        </w:rPr>
        <w:t>. № 4-А «Об утверждении региональных нормативов градостроительного проектирования Ямало-Ненецкого автономного округа», санитарная очистка населенных пунктов должна обеспечивать во взаимосвязи с системой канализации сбор и утилизацию бытовых и производственных отходов с учетом экологических и ресурсосберегающих требований.</w:t>
      </w:r>
    </w:p>
    <w:p w:rsidR="00265EFA" w:rsidRPr="00265EFA" w:rsidRDefault="00265EFA" w:rsidP="00265EFA">
      <w:pPr>
        <w:autoSpaceDE w:val="0"/>
        <w:autoSpaceDN w:val="0"/>
        <w:adjustRightInd w:val="0"/>
        <w:spacing w:after="120"/>
        <w:ind w:firstLine="601"/>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Размеры земельных участков и санитарно-защитных зон предприятий и сооружений по транспортировке, обеззараживанию и переработке бытовых отходов следует принимать в соответствии со "СНиП 2.07.01-89*. Градостроительство. Планировка и застройка городских и сельских поселений".</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Удаление твердых бытовых отходов должно обеспечивать санитарную очистку поселковой территории и создавать необходимые санитарно-экологические условия для существования муниципального образования п. Ханымей.</w:t>
      </w:r>
    </w:p>
    <w:p w:rsidR="00265EFA" w:rsidRPr="00265EFA" w:rsidRDefault="00265EFA" w:rsidP="00265EFA">
      <w:pPr>
        <w:spacing w:after="120"/>
        <w:ind w:firstLine="601"/>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настоящее время на территории п. Ханымей отсутствуют официально созданные объекты (полигон), используемые для утилизации (захоронения) ТКО. Имеются объекты накопленного экологического ущерба (НЭУ) за предыдущие годы по состоянию на 10.02.2016 года.</w:t>
      </w:r>
    </w:p>
    <w:p w:rsidR="00265EFA" w:rsidRPr="00265EFA" w:rsidRDefault="00265EFA" w:rsidP="00265EFA">
      <w:pPr>
        <w:spacing w:after="120"/>
        <w:ind w:firstLine="601"/>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           В объекты включены территории:</w:t>
      </w:r>
    </w:p>
    <w:p w:rsidR="00265EFA" w:rsidRPr="00265EFA" w:rsidRDefault="00265EFA" w:rsidP="00265EFA">
      <w:pPr>
        <w:spacing w:after="120"/>
        <w:ind w:firstLine="601"/>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           - мехколонны МК 55 - 10,7 га, </w:t>
      </w:r>
    </w:p>
    <w:p w:rsidR="00265EFA" w:rsidRPr="00265EFA" w:rsidRDefault="00265EFA" w:rsidP="00265EFA">
      <w:pPr>
        <w:spacing w:after="120"/>
        <w:ind w:firstLine="601"/>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           - котельной Горем-36 - 0,44 га и ее промзоны - 3,7 га, </w:t>
      </w:r>
    </w:p>
    <w:p w:rsidR="00265EFA" w:rsidRPr="00265EFA" w:rsidRDefault="00265EFA" w:rsidP="00265EFA">
      <w:pPr>
        <w:spacing w:after="120"/>
        <w:ind w:firstLine="601"/>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           - бывшего поселка МПС (хранилища) - 0,36 га.</w:t>
      </w:r>
    </w:p>
    <w:p w:rsidR="00265EFA" w:rsidRPr="00265EFA" w:rsidRDefault="00265EFA" w:rsidP="00265EFA">
      <w:pPr>
        <w:spacing w:after="120"/>
        <w:ind w:firstLine="601"/>
        <w:jc w:val="both"/>
        <w:rPr>
          <w:rFonts w:ascii="Times New Roman" w:eastAsia="Calibri" w:hAnsi="Times New Roman" w:cs="Times New Roman"/>
          <w:sz w:val="24"/>
          <w:szCs w:val="24"/>
          <w:lang w:eastAsia="ru-RU"/>
        </w:rPr>
      </w:pPr>
      <w:r w:rsidRPr="00265EFA">
        <w:rPr>
          <w:rFonts w:ascii="Times New Roman" w:eastAsia="Times New Roman" w:hAnsi="Times New Roman" w:cs="Times New Roman"/>
          <w:sz w:val="24"/>
          <w:szCs w:val="24"/>
          <w:lang w:eastAsia="ru-RU"/>
        </w:rPr>
        <w:t>В ходе инженерно-технического анализа системы</w:t>
      </w:r>
      <w:r w:rsidRPr="00265EFA">
        <w:rPr>
          <w:rFonts w:ascii="Times New Roman" w:eastAsia="Calibri" w:hAnsi="Times New Roman" w:cs="Times New Roman"/>
          <w:sz w:val="24"/>
          <w:szCs w:val="24"/>
          <w:lang w:eastAsia="ru-RU"/>
        </w:rPr>
        <w:t xml:space="preserve"> утилизации ТКО были выявлены следующие технические проблемы:</w:t>
      </w:r>
    </w:p>
    <w:p w:rsidR="00265EFA" w:rsidRPr="00265EFA" w:rsidRDefault="00265EFA" w:rsidP="00265EFA">
      <w:pPr>
        <w:numPr>
          <w:ilvl w:val="0"/>
          <w:numId w:val="34"/>
        </w:numPr>
        <w:autoSpaceDE w:val="0"/>
        <w:autoSpaceDN w:val="0"/>
        <w:adjustRightInd w:val="0"/>
        <w:spacing w:after="120" w:line="240" w:lineRule="auto"/>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отсутствие полигона ТКО.</w:t>
      </w:r>
    </w:p>
    <w:p w:rsidR="00265EFA" w:rsidRPr="00265EFA" w:rsidRDefault="00265EFA" w:rsidP="00265EFA">
      <w:pPr>
        <w:numPr>
          <w:ilvl w:val="0"/>
          <w:numId w:val="34"/>
        </w:numPr>
        <w:autoSpaceDE w:val="0"/>
        <w:autoSpaceDN w:val="0"/>
        <w:adjustRightInd w:val="0"/>
        <w:spacing w:after="120" w:line="240" w:lineRule="auto"/>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наличие несанкционированных свалок ТКО.</w:t>
      </w:r>
    </w:p>
    <w:p w:rsidR="00265EFA" w:rsidRPr="00265EFA" w:rsidRDefault="00265EFA" w:rsidP="00265EFA">
      <w:pPr>
        <w:autoSpaceDE w:val="0"/>
        <w:autoSpaceDN w:val="0"/>
        <w:adjustRightInd w:val="0"/>
        <w:spacing w:after="120"/>
        <w:jc w:val="both"/>
        <w:rPr>
          <w:rFonts w:ascii="Times New Roman" w:eastAsia="Calibri" w:hAnsi="Times New Roman" w:cs="Times New Roman"/>
          <w:kern w:val="1"/>
          <w:sz w:val="24"/>
          <w:szCs w:val="24"/>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77" w:name="_Toc447631352"/>
      <w:r w:rsidRPr="00265EFA">
        <w:rPr>
          <w:rFonts w:ascii="Times New Roman" w:eastAsia="Times New Roman" w:hAnsi="Times New Roman" w:cs="Times New Roman"/>
          <w:b/>
          <w:sz w:val="24"/>
          <w:szCs w:val="16"/>
          <w:lang w:eastAsia="ru-RU"/>
        </w:rPr>
        <w:t>Анализ существующего состояния системы газоснабжения</w:t>
      </w:r>
      <w:bookmarkEnd w:id="77"/>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Поселок Ханымей снабжается природным газом от магистрального газопровода высокого давления Новый Уренгой – Челябинск. Природный газ в магистрали имеет плотность 0,678 кг/м</w:t>
      </w:r>
      <w:r w:rsidRPr="00265EFA">
        <w:rPr>
          <w:rFonts w:ascii="Times New Roman" w:eastAsia="Times New Roman" w:hAnsi="Times New Roman" w:cs="Times New Roman"/>
          <w:sz w:val="24"/>
          <w:szCs w:val="24"/>
          <w:vertAlign w:val="superscript"/>
          <w:lang w:eastAsia="ru-RU"/>
        </w:rPr>
        <w:t>3</w:t>
      </w:r>
      <w:r w:rsidRPr="00265EFA">
        <w:rPr>
          <w:rFonts w:ascii="Times New Roman" w:eastAsia="Times New Roman" w:hAnsi="Times New Roman" w:cs="Times New Roman"/>
          <w:sz w:val="24"/>
          <w:szCs w:val="24"/>
          <w:lang w:eastAsia="ru-RU"/>
        </w:rPr>
        <w:t xml:space="preserve"> и низшую теплоту сгорания 7 892,8 ккал/нм</w:t>
      </w:r>
      <w:r w:rsidRPr="00265EFA">
        <w:rPr>
          <w:rFonts w:ascii="Times New Roman" w:eastAsia="Times New Roman" w:hAnsi="Times New Roman" w:cs="Times New Roman"/>
          <w:sz w:val="24"/>
          <w:szCs w:val="24"/>
          <w:vertAlign w:val="superscript"/>
          <w:lang w:eastAsia="ru-RU"/>
        </w:rPr>
        <w:t>3</w:t>
      </w:r>
      <w:r w:rsidRPr="00265EFA">
        <w:rPr>
          <w:rFonts w:ascii="Times New Roman" w:eastAsia="Times New Roman" w:hAnsi="Times New Roman" w:cs="Times New Roman"/>
          <w:sz w:val="24"/>
          <w:szCs w:val="24"/>
          <w:lang w:eastAsia="ru-RU"/>
        </w:rPr>
        <w:t>.</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На данный момент потребителями услуг системы газоснабжения в поселке является только котельная, работающая на природном газе. После АГРС, расположенной в южной части поселка, газ поступает в котельную по трубопроводу диаметром 325 мм.</w:t>
      </w:r>
    </w:p>
    <w:p w:rsidR="00265EFA" w:rsidRPr="00265EFA" w:rsidRDefault="00265EFA" w:rsidP="00265EFA">
      <w:pPr>
        <w:spacing w:after="120"/>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Жилые и многоквартирные дома поселка не газифицированы, пищеприготовление производится с использованием электрической энергии. Отопление и горячее водоснабжение жилого фонда осуществляется централизованно от котельных</w:t>
      </w:r>
    </w:p>
    <w:p w:rsidR="00265EFA" w:rsidRPr="00265EFA" w:rsidRDefault="00265EFA" w:rsidP="00265EFA">
      <w:pPr>
        <w:widowControl w:val="0"/>
        <w:suppressAutoHyphens/>
        <w:autoSpaceDE w:val="0"/>
        <w:spacing w:after="120"/>
        <w:ind w:firstLine="708"/>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В ходе инженерно-технического анализа системы газоснабжения были выявлены следующие технические проблемы:</w:t>
      </w:r>
      <w:bookmarkStart w:id="78" w:name="_Toc405142805"/>
    </w:p>
    <w:p w:rsidR="00265EFA" w:rsidRPr="00265EFA" w:rsidRDefault="00265EFA" w:rsidP="00265EFA">
      <w:pPr>
        <w:widowControl w:val="0"/>
        <w:numPr>
          <w:ilvl w:val="0"/>
          <w:numId w:val="41"/>
        </w:numPr>
        <w:suppressAutoHyphens/>
        <w:autoSpaceDE w:val="0"/>
        <w:spacing w:after="120" w:line="240" w:lineRule="auto"/>
        <w:jc w:val="both"/>
        <w:rPr>
          <w:rFonts w:ascii="Times New Roman" w:eastAsia="Calibri" w:hAnsi="Times New Roman" w:cs="Times New Roman"/>
          <w:kern w:val="1"/>
          <w:sz w:val="24"/>
          <w:szCs w:val="24"/>
        </w:rPr>
      </w:pPr>
      <w:r w:rsidRPr="00265EFA">
        <w:rPr>
          <w:rFonts w:ascii="Times New Roman" w:eastAsia="Calibri" w:hAnsi="Times New Roman" w:cs="Times New Roman"/>
          <w:kern w:val="1"/>
          <w:sz w:val="24"/>
          <w:szCs w:val="24"/>
        </w:rPr>
        <w:t>отсутствие сетей газоснабжения для коммунальных нужд населения.</w:t>
      </w:r>
      <w:bookmarkEnd w:id="78"/>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79" w:name="_Toc447631353"/>
      <w:r w:rsidRPr="00265EFA">
        <w:rPr>
          <w:rFonts w:ascii="Times New Roman" w:eastAsia="Times New Roman" w:hAnsi="Times New Roman" w:cs="Times New Roman"/>
          <w:b/>
          <w:bCs/>
          <w:caps/>
          <w:sz w:val="24"/>
          <w:szCs w:val="24"/>
          <w:lang w:eastAsia="ru-RU"/>
        </w:rPr>
        <w:lastRenderedPageBreak/>
        <w:t>характеристика состояния и проблем в реализации энерго-и ресурсосбережения и учета и сбора информации</w:t>
      </w:r>
      <w:bookmarkEnd w:id="79"/>
      <w:r w:rsidRPr="00265EFA">
        <w:rPr>
          <w:rFonts w:ascii="Times New Roman" w:eastAsia="Times New Roman" w:hAnsi="Times New Roman" w:cs="Times New Roman"/>
          <w:b/>
          <w:bCs/>
          <w:caps/>
          <w:sz w:val="24"/>
          <w:szCs w:val="24"/>
          <w:lang w:eastAsia="ru-RU"/>
        </w:rPr>
        <w:t xml:space="preserve"> </w:t>
      </w:r>
    </w:p>
    <w:p w:rsidR="00265EFA" w:rsidRPr="00265EFA" w:rsidRDefault="00265EFA" w:rsidP="00265EFA">
      <w:pPr>
        <w:autoSpaceDE w:val="0"/>
        <w:autoSpaceDN w:val="0"/>
        <w:adjustRightInd w:val="0"/>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На сегодняшний день основным из направлений развития муниципального образования поселок Ханымей является развитие энергетики, повышению качества жилищно-коммунальных услуг.</w:t>
      </w:r>
    </w:p>
    <w:p w:rsidR="00265EFA" w:rsidRPr="00265EFA" w:rsidRDefault="00265EFA" w:rsidP="00265EFA">
      <w:pPr>
        <w:autoSpaceDE w:val="0"/>
        <w:autoSpaceDN w:val="0"/>
        <w:adjustRightInd w:val="0"/>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поселке Ханымей разработана Долгосрочная целевая программа по энергосбережению и энергетической эффективности МО поселок Ханымей на 2010-2020 годы, утвержденная постановлением Администрации муниципального образования поселок Ханымей № 36 от «12» июля 2010 г.</w:t>
      </w:r>
    </w:p>
    <w:p w:rsidR="00265EFA" w:rsidRPr="00265EFA" w:rsidRDefault="00265EFA" w:rsidP="00265EFA">
      <w:pPr>
        <w:autoSpaceDE w:val="0"/>
        <w:autoSpaceDN w:val="0"/>
        <w:adjustRightInd w:val="0"/>
        <w:spacing w:before="120" w:after="120"/>
        <w:ind w:firstLine="709"/>
        <w:jc w:val="both"/>
        <w:rPr>
          <w:rFonts w:ascii="Times New Roman" w:eastAsia="Times New Roman" w:hAnsi="Times New Roman" w:cs="Times New Roman"/>
          <w:sz w:val="24"/>
          <w:szCs w:val="24"/>
          <w:lang w:eastAsia="uk-UA"/>
        </w:rPr>
      </w:pPr>
      <w:r w:rsidRPr="00265EFA">
        <w:rPr>
          <w:rFonts w:ascii="Times New Roman" w:eastAsia="Times New Roman" w:hAnsi="Times New Roman" w:cs="Times New Roman"/>
          <w:sz w:val="24"/>
          <w:szCs w:val="24"/>
          <w:lang w:eastAsia="ru-RU"/>
        </w:rPr>
        <w:t>Программа представляет собой согласованный по задачам, ресурсам и срокам осуществления перечень мероприятий, направленных на сокращение расходной части бюджета на энергообеспечение муниципальных учреждений, экономия средств предприятий, осуществляющих регулируемые виды деятельности за счет выявления нерационального использования энергоресурсов и повышения эффективности их использования, снижение потребления энергетических ресурсов на жилищном фонде муниципального образования поселок Ханымей.</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Программа направлена на повышение роли проводимых энергетических обследований, учета и контроля потребления энергоресурсов, совершенствование системы их нормирования в бюджетной сфере, улучшения мониторинга внедряемых мероприятий по энергосбережению, стимулирование мер по снижению энергоемкости продукции, формирование условий и механизмов, способствующих появлению и реализации конкретных действий по энергосбережению.</w:t>
      </w:r>
    </w:p>
    <w:p w:rsidR="00265EFA" w:rsidRPr="00265EFA" w:rsidRDefault="00265EFA" w:rsidP="00265EFA">
      <w:pPr>
        <w:tabs>
          <w:tab w:val="left" w:pos="1069"/>
        </w:tabs>
        <w:suppressAutoHyphens/>
        <w:spacing w:after="120"/>
        <w:ind w:left="720"/>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Основными целями программы являются:</w:t>
      </w:r>
    </w:p>
    <w:p w:rsidR="00265EFA" w:rsidRPr="00265EFA" w:rsidRDefault="00265EFA" w:rsidP="00265EFA">
      <w:pPr>
        <w:numPr>
          <w:ilvl w:val="0"/>
          <w:numId w:val="35"/>
        </w:numPr>
        <w:tabs>
          <w:tab w:val="left" w:pos="1069"/>
        </w:tabs>
        <w:suppressAutoHyphens/>
        <w:spacing w:after="120" w:line="240" w:lineRule="auto"/>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Сокращение расходной части бюджета на энергообеспечение муниципальных учреждений.</w:t>
      </w:r>
    </w:p>
    <w:p w:rsidR="00265EFA" w:rsidRPr="00265EFA" w:rsidRDefault="00265EFA" w:rsidP="00265EFA">
      <w:pPr>
        <w:numPr>
          <w:ilvl w:val="0"/>
          <w:numId w:val="35"/>
        </w:numPr>
        <w:tabs>
          <w:tab w:val="left" w:pos="1069"/>
        </w:tabs>
        <w:suppressAutoHyphens/>
        <w:spacing w:after="120" w:line="240" w:lineRule="auto"/>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Экономия средств предприятий, осуществляющих регулируемые виды деятельности, за счет выявления нерационального использования энергоресурсов и повышения эффективности их использования.</w:t>
      </w:r>
    </w:p>
    <w:p w:rsidR="00265EFA" w:rsidRPr="00265EFA" w:rsidRDefault="00265EFA" w:rsidP="00265EFA">
      <w:pPr>
        <w:numPr>
          <w:ilvl w:val="0"/>
          <w:numId w:val="35"/>
        </w:numPr>
        <w:tabs>
          <w:tab w:val="left" w:pos="1069"/>
        </w:tabs>
        <w:suppressAutoHyphens/>
        <w:spacing w:after="120" w:line="240" w:lineRule="auto"/>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Снижения потребления энергетических ресурсов в жилищном фонде муниципального образования поселок Ханымей.</w:t>
      </w:r>
    </w:p>
    <w:p w:rsidR="00265EFA" w:rsidRPr="00265EFA" w:rsidRDefault="00265EFA" w:rsidP="00265EFA">
      <w:pPr>
        <w:spacing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Реализация мероприятий программы обеспечит выполнение требований действующего законодательства и позволит снизить в сопоставимых условиях объема потребленных ресурсов: воды, тепловой энергии, электрической энергии в течение пяти лет не менее чем на пятнадцать процентов от объема, фактически потребленного в 2009 году каждого из указанных ресурсов с ежегодным снижением такого объема не менее чем на три процента.</w:t>
      </w:r>
    </w:p>
    <w:p w:rsidR="00265EFA" w:rsidRPr="00265EFA" w:rsidRDefault="00265EFA" w:rsidP="00265EFA">
      <w:pPr>
        <w:spacing w:after="120"/>
        <w:ind w:firstLine="708"/>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Кроме этого проведенные мероприятия позволят обеспечить использование экологически чистых материалов при проведении ремонтных работ позволят обеспечить требования, предъявляемые к экологической безопасности.</w:t>
      </w:r>
    </w:p>
    <w:p w:rsidR="00265EFA" w:rsidRPr="00265EFA" w:rsidRDefault="00265EFA" w:rsidP="00265EFA">
      <w:pPr>
        <w:suppressAutoHyphens/>
        <w:spacing w:after="120"/>
        <w:ind w:firstLine="567"/>
        <w:jc w:val="both"/>
        <w:rPr>
          <w:rFonts w:ascii="Times New Roman" w:eastAsia="Calibri" w:hAnsi="Times New Roman" w:cs="Times New Roman"/>
          <w:kern w:val="2"/>
          <w:sz w:val="24"/>
          <w:szCs w:val="24"/>
        </w:rPr>
      </w:pPr>
      <w:r w:rsidRPr="00265EFA">
        <w:rPr>
          <w:rFonts w:ascii="Times New Roman" w:eastAsia="Calibri" w:hAnsi="Times New Roman" w:cs="Times New Roman"/>
          <w:kern w:val="2"/>
          <w:sz w:val="24"/>
          <w:szCs w:val="24"/>
        </w:rPr>
        <w:t xml:space="preserve">В целях приведения Программы в соответствие с требованиями приказов Министерства энергетики Российской Федерации (Минэнерго России) от 30.06.2014 г. № 398 «Об утверждении требований к форме программ в области энергосбережения и </w:t>
      </w:r>
      <w:r w:rsidRPr="00265EFA">
        <w:rPr>
          <w:rFonts w:ascii="Times New Roman" w:eastAsia="Calibri" w:hAnsi="Times New Roman" w:cs="Times New Roman"/>
          <w:kern w:val="2"/>
          <w:sz w:val="24"/>
          <w:szCs w:val="24"/>
        </w:rPr>
        <w:lastRenderedPageBreak/>
        <w:t>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от 30.06.2014 г.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Администрацией муниципального образования поселок Ханымей постановлением от 08 мая 2015 года № 47 в программу внесены изменения, включающие в себя корректировку перечня мероприятий и целевых показателей.</w:t>
      </w:r>
    </w:p>
    <w:p w:rsidR="00265EFA" w:rsidRPr="00265EFA" w:rsidRDefault="00265EFA" w:rsidP="00265EFA">
      <w:pPr>
        <w:suppressAutoHyphens/>
        <w:spacing w:after="120"/>
        <w:ind w:firstLine="567"/>
        <w:jc w:val="both"/>
        <w:rPr>
          <w:rFonts w:ascii="Times New Roman" w:eastAsia="Calibri" w:hAnsi="Times New Roman" w:cs="Times New Roman"/>
          <w:kern w:val="2"/>
          <w:sz w:val="24"/>
          <w:szCs w:val="24"/>
        </w:rPr>
      </w:pPr>
      <w:r w:rsidRPr="00265EFA">
        <w:rPr>
          <w:rFonts w:ascii="Times New Roman" w:eastAsia="Calibri" w:hAnsi="Times New Roman" w:cs="Times New Roman"/>
          <w:kern w:val="2"/>
          <w:sz w:val="24"/>
          <w:szCs w:val="24"/>
        </w:rPr>
        <w:t>Результатом выполнения программы будут являться экономия ресурсов:</w:t>
      </w:r>
    </w:p>
    <w:p w:rsidR="00265EFA" w:rsidRPr="00265EFA" w:rsidRDefault="00265EFA" w:rsidP="00265EFA">
      <w:pPr>
        <w:suppressAutoHyphens/>
        <w:spacing w:after="120"/>
        <w:ind w:firstLine="567"/>
        <w:jc w:val="both"/>
        <w:rPr>
          <w:rFonts w:ascii="Times New Roman" w:eastAsia="Calibri" w:hAnsi="Times New Roman" w:cs="Times New Roman"/>
          <w:kern w:val="2"/>
          <w:sz w:val="24"/>
          <w:szCs w:val="24"/>
        </w:rPr>
      </w:pPr>
      <w:r w:rsidRPr="00265EFA">
        <w:rPr>
          <w:rFonts w:ascii="Times New Roman" w:eastAsia="Calibri" w:hAnsi="Times New Roman" w:cs="Times New Roman"/>
          <w:kern w:val="2"/>
          <w:sz w:val="24"/>
          <w:szCs w:val="24"/>
        </w:rPr>
        <w:t>- тепловая энергия – 0,29 тыс. Гкал;</w:t>
      </w:r>
    </w:p>
    <w:p w:rsidR="00265EFA" w:rsidRPr="00265EFA" w:rsidRDefault="00265EFA" w:rsidP="00265EFA">
      <w:pPr>
        <w:spacing w:after="120"/>
        <w:ind w:firstLine="567"/>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электрическая энергия – 0,057 тыс. кВт*ч.</w:t>
      </w:r>
    </w:p>
    <w:p w:rsidR="00265EFA" w:rsidRPr="00265EFA" w:rsidRDefault="00265EFA" w:rsidP="00265EFA">
      <w:pPr>
        <w:spacing w:after="120"/>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b/>
          <w:bCs/>
          <w:sz w:val="28"/>
          <w:szCs w:val="24"/>
          <w:lang w:eastAsia="ru-RU"/>
        </w:rPr>
      </w:pPr>
      <w:r w:rsidRPr="00265EFA">
        <w:rPr>
          <w:rFonts w:ascii="Times New Roman" w:eastAsia="Times New Roman" w:hAnsi="Times New Roman" w:cs="Times New Roman"/>
          <w:b/>
          <w:bCs/>
          <w:sz w:val="28"/>
          <w:szCs w:val="24"/>
          <w:lang w:eastAsia="ru-RU"/>
        </w:rPr>
        <w:br w:type="page"/>
      </w: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80" w:name="_Toc447631354"/>
      <w:r w:rsidRPr="00265EFA">
        <w:rPr>
          <w:rFonts w:ascii="Times New Roman" w:eastAsia="Times New Roman" w:hAnsi="Times New Roman" w:cs="Times New Roman"/>
          <w:b/>
          <w:bCs/>
          <w:caps/>
          <w:sz w:val="24"/>
          <w:szCs w:val="24"/>
          <w:lang w:eastAsia="ru-RU"/>
        </w:rPr>
        <w:lastRenderedPageBreak/>
        <w:t>целевые показатели развития систем коммунальной инфраструктуры</w:t>
      </w:r>
      <w:bookmarkEnd w:id="80"/>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Состав целевых показателей и индикаторов Программы определен таким образом, чтобы обеспечить:</w:t>
      </w:r>
    </w:p>
    <w:p w:rsidR="00265EFA" w:rsidRPr="00265EFA" w:rsidRDefault="00265EFA" w:rsidP="00265EFA">
      <w:pPr>
        <w:numPr>
          <w:ilvl w:val="0"/>
          <w:numId w:val="32"/>
        </w:numPr>
        <w:spacing w:before="120" w:after="120" w:line="240" w:lineRule="auto"/>
        <w:ind w:left="714" w:hanging="357"/>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мониторинг значений показателей (индикаторов) в течение срока реализации Программы;</w:t>
      </w:r>
    </w:p>
    <w:p w:rsidR="00265EFA" w:rsidRPr="00265EFA" w:rsidRDefault="00265EFA" w:rsidP="00265EFA">
      <w:pPr>
        <w:numPr>
          <w:ilvl w:val="0"/>
          <w:numId w:val="32"/>
        </w:numPr>
        <w:spacing w:before="120" w:after="120" w:line="240" w:lineRule="auto"/>
        <w:ind w:left="714" w:hanging="357"/>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охват всех наиболее значимых результатов реализации мероприятий;</w:t>
      </w:r>
    </w:p>
    <w:p w:rsidR="00265EFA" w:rsidRPr="00265EFA" w:rsidRDefault="00265EFA" w:rsidP="00265EFA">
      <w:pPr>
        <w:numPr>
          <w:ilvl w:val="0"/>
          <w:numId w:val="32"/>
        </w:numPr>
        <w:spacing w:before="120" w:after="120" w:line="240" w:lineRule="auto"/>
        <w:ind w:left="714" w:hanging="357"/>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минимизацию количества показателей (индикаторов);</w:t>
      </w:r>
    </w:p>
    <w:p w:rsidR="00265EFA" w:rsidRPr="00265EFA" w:rsidRDefault="00265EFA" w:rsidP="00265EFA">
      <w:pPr>
        <w:numPr>
          <w:ilvl w:val="0"/>
          <w:numId w:val="32"/>
        </w:numPr>
        <w:spacing w:before="120" w:after="120" w:line="240" w:lineRule="auto"/>
        <w:ind w:left="714" w:hanging="357"/>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наличие формализованных методик расчета значений показателей (индикаторов).</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г. № 204:</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критерии доступности коммунальных услуг для населения;</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показатели спроса на коммунальные ресурсы и перспективные нагрузки;</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величины новых нагрузок;</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показатели качества поставляемого ресурса;</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показатели степени охвата  потребителей приборами учета;</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показатели надежности поставки ресурсов;</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показатели эффективности производства и транспортировки ресурсов;</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показатели эффективности потребления коммунальных ресурсов;</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показатели воздействия на окружающую среду.</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Целевые показатели Программы рассчитаны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Мероприятия Программы определены для достижения следующих целей:</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обеспечение перспективного спроса на коммунальные услуги;</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повышение энергоэффективности систем коммунальной инфраструктуры;</w:t>
      </w:r>
    </w:p>
    <w:p w:rsidR="00265EFA" w:rsidRPr="00265EFA" w:rsidRDefault="00265EFA" w:rsidP="00265EFA">
      <w:pPr>
        <w:numPr>
          <w:ilvl w:val="0"/>
          <w:numId w:val="32"/>
        </w:numPr>
        <w:spacing w:before="120" w:after="120" w:line="240" w:lineRule="auto"/>
        <w:ind w:left="714" w:hanging="357"/>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повышение надежности систем коммунальной инфраструктуры.</w:t>
      </w:r>
    </w:p>
    <w:p w:rsidR="00265EFA" w:rsidRPr="00265EFA" w:rsidRDefault="00265EFA" w:rsidP="00265EFA">
      <w:pPr>
        <w:tabs>
          <w:tab w:val="left" w:pos="540"/>
          <w:tab w:val="left" w:pos="9355"/>
        </w:tabs>
        <w:spacing w:before="120" w:after="120"/>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В таблице 5.1. приведено обоснование целевых показателей развития системы теплоснабжения.</w:t>
      </w:r>
    </w:p>
    <w:p w:rsidR="00265EFA" w:rsidRPr="00265EFA" w:rsidRDefault="00265EFA" w:rsidP="00265EFA">
      <w:pPr>
        <w:tabs>
          <w:tab w:val="left" w:pos="540"/>
          <w:tab w:val="left" w:pos="9355"/>
        </w:tabs>
        <w:spacing w:before="120" w:after="120"/>
        <w:ind w:right="-6" w:firstLine="709"/>
        <w:jc w:val="both"/>
        <w:rPr>
          <w:rFonts w:ascii="Times New Roman" w:eastAsia="Times New Roman" w:hAnsi="Times New Roman" w:cs="Times New Roman"/>
          <w:bCs/>
          <w:sz w:val="24"/>
          <w:szCs w:val="24"/>
          <w:lang w:eastAsia="ru-RU"/>
        </w:rPr>
      </w:pPr>
    </w:p>
    <w:p w:rsidR="00265EFA" w:rsidRPr="00265EFA" w:rsidRDefault="00265EFA" w:rsidP="00265EFA">
      <w:pPr>
        <w:tabs>
          <w:tab w:val="left" w:pos="540"/>
          <w:tab w:val="left" w:pos="9355"/>
        </w:tabs>
        <w:spacing w:before="120" w:after="120"/>
        <w:ind w:right="-6" w:firstLine="709"/>
        <w:jc w:val="both"/>
        <w:rPr>
          <w:rFonts w:ascii="Times New Roman" w:eastAsia="Times New Roman" w:hAnsi="Times New Roman" w:cs="Times New Roman"/>
          <w:bCs/>
          <w:sz w:val="24"/>
          <w:szCs w:val="24"/>
          <w:lang w:eastAsia="ru-RU"/>
        </w:rPr>
      </w:pPr>
    </w:p>
    <w:p w:rsidR="00265EFA" w:rsidRPr="00265EFA" w:rsidRDefault="00265EFA" w:rsidP="00265EFA">
      <w:pPr>
        <w:tabs>
          <w:tab w:val="left" w:pos="540"/>
          <w:tab w:val="left" w:pos="9355"/>
        </w:tabs>
        <w:spacing w:after="120"/>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Таблица 5.1.Обоснование целевых показателей развития системы теплоснабжения</w:t>
      </w:r>
    </w:p>
    <w:tbl>
      <w:tblPr>
        <w:tblW w:w="10363" w:type="dxa"/>
        <w:jc w:val="center"/>
        <w:tblLook w:val="04A0" w:firstRow="1" w:lastRow="0" w:firstColumn="1" w:lastColumn="0" w:noHBand="0" w:noVBand="1"/>
      </w:tblPr>
      <w:tblGrid>
        <w:gridCol w:w="566"/>
        <w:gridCol w:w="2974"/>
        <w:gridCol w:w="1342"/>
        <w:gridCol w:w="986"/>
        <w:gridCol w:w="961"/>
        <w:gridCol w:w="3534"/>
      </w:tblGrid>
      <w:tr w:rsidR="00265EFA" w:rsidRPr="00265EFA" w:rsidTr="004343B9">
        <w:trPr>
          <w:trHeight w:val="20"/>
          <w:tblHeader/>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 п/п</w:t>
            </w:r>
          </w:p>
        </w:tc>
        <w:tc>
          <w:tcPr>
            <w:tcW w:w="2974"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Наименование</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Единицы измерения</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2017</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2030</w:t>
            </w:r>
          </w:p>
        </w:tc>
        <w:tc>
          <w:tcPr>
            <w:tcW w:w="3534"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Обоснование</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lastRenderedPageBreak/>
              <w:t>1</w:t>
            </w:r>
          </w:p>
        </w:tc>
        <w:tc>
          <w:tcPr>
            <w:tcW w:w="9797"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Надежность (бесперебойность) снабжения услугой</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1.1.</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Аварийность системы</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ед/км</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0,813</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0,000</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Аварийность снизится в результате реконструкции сетей и замены котельного оборудования</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1.2.</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Уровень потерь</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33,263</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16,535</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Потери снизятся в результате реконструкции сетей теплоснабжения с использованием труб ППУ</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1.3.</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Коэффициент потерь</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Гкал/км</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759,036</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341,441</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Потери снизятся в результате реконструкции сетей теплоснабжения с использованием труб ППУ</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1.4.</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Износ системы</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88,000</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36,000</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Износ снизится в результате замены сетей</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1.5.</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Удельный вес сетей, нуждающихся в замене</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94,020</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0,000</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Программой предусмотрена замена всех сетей, нуждающихся в замене</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2</w:t>
            </w:r>
          </w:p>
        </w:tc>
        <w:tc>
          <w:tcPr>
            <w:tcW w:w="9797"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Сбалансированность систем коммунальной инфраструктуры</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2.1.</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Уровень загрузки производственных мощностей</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37,615</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44,897</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Повышение уровня загрузки производственных мощностей будет происходить за счет подключения новых абонентов к системе централизованного теплоснабжения.</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3</w:t>
            </w:r>
          </w:p>
        </w:tc>
        <w:tc>
          <w:tcPr>
            <w:tcW w:w="9797"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Доступность услуги для потребителей</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3.1.</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Доля потребителей в жилых домах, обеспеченных доступом к услуге</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На 01.10.2016 обеспеченность услугой теплоснабжения составляет 100%. В период с 2015 по 2030 годы все новые потребители будут обеспечены услугой центрального теплоснабжения</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3.2.</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Индекс нового строительства</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ед</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0,021</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0,044</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В период действия программы предусмотрено строительство новых тепловых сетей</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3.3.</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Удельное теплопотребление</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Гкал/чел</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7,172</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8,258</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Удельное теплопотребление увеличится в связи с увеличением нормы обеспеченности жилой площадью</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4</w:t>
            </w:r>
          </w:p>
        </w:tc>
        <w:tc>
          <w:tcPr>
            <w:tcW w:w="9797"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Экономическая эффективность деятельности</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4.1.</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Эффективность использования топлива</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кг.у.т./Гкал.</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157,340</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152,310</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Изменения произойдут в результате замены котельного оборудования</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4.2.</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Коэффициент соотношения фактического расхода воды с нормативным</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ед.</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1,000</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0,833</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Изменения произойдут в результате замены котельного оборудования и снижения потерь в результате реконструкции тепловых сетей</w:t>
            </w:r>
          </w:p>
        </w:tc>
      </w:tr>
      <w:tr w:rsidR="00265EFA" w:rsidRPr="00265EFA" w:rsidTr="004343B9">
        <w:trPr>
          <w:trHeight w:val="2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4.3.</w:t>
            </w:r>
          </w:p>
        </w:tc>
        <w:tc>
          <w:tcPr>
            <w:tcW w:w="29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Коэффициент соотношения фактического расхода электрической энергии с нормативным</w:t>
            </w:r>
          </w:p>
        </w:tc>
        <w:tc>
          <w:tcPr>
            <w:tcW w:w="134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ед.</w:t>
            </w:r>
          </w:p>
        </w:tc>
        <w:tc>
          <w:tcPr>
            <w:tcW w:w="9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1,000</w:t>
            </w:r>
          </w:p>
        </w:tc>
        <w:tc>
          <w:tcPr>
            <w:tcW w:w="96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0,933</w:t>
            </w:r>
          </w:p>
        </w:tc>
        <w:tc>
          <w:tcPr>
            <w:tcW w:w="353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Изменения произойдут в результате замены котельного оборудования</w:t>
            </w:r>
          </w:p>
        </w:tc>
      </w:tr>
    </w:tbl>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В таблице 5.2 приведено обоснование целевых показателей развития системы водоснабжения.</w:t>
      </w: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lastRenderedPageBreak/>
        <w:t>Таблица 5.2. Обоснование целевых показателей развития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76"/>
        <w:gridCol w:w="2347"/>
        <w:gridCol w:w="1369"/>
        <w:gridCol w:w="995"/>
        <w:gridCol w:w="995"/>
        <w:gridCol w:w="3288"/>
      </w:tblGrid>
      <w:tr w:rsidR="00265EFA" w:rsidRPr="00265EFA" w:rsidTr="004343B9">
        <w:trPr>
          <w:trHeight w:val="20"/>
          <w:tblHeader/>
        </w:trPr>
        <w:tc>
          <w:tcPr>
            <w:tcW w:w="301"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1226"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Наименование показателей</w:t>
            </w:r>
          </w:p>
        </w:tc>
        <w:tc>
          <w:tcPr>
            <w:tcW w:w="715"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Единицы измерения</w:t>
            </w:r>
          </w:p>
        </w:tc>
        <w:tc>
          <w:tcPr>
            <w:tcW w:w="520"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2017 г.</w:t>
            </w:r>
          </w:p>
        </w:tc>
        <w:tc>
          <w:tcPr>
            <w:tcW w:w="520"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2030 г.</w:t>
            </w:r>
          </w:p>
        </w:tc>
        <w:tc>
          <w:tcPr>
            <w:tcW w:w="1718"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Обоснование</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1</w:t>
            </w:r>
          </w:p>
        </w:tc>
        <w:tc>
          <w:tcPr>
            <w:tcW w:w="4699" w:type="pct"/>
            <w:gridSpan w:val="5"/>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Надежность (бесперебойность) снабжения услугой</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1.1</w:t>
            </w:r>
          </w:p>
        </w:tc>
        <w:tc>
          <w:tcPr>
            <w:tcW w:w="1226"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Продолжительность (бесперебойность) поставки товаров и услуг</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час/день</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24</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24</w:t>
            </w:r>
          </w:p>
        </w:tc>
        <w:tc>
          <w:tcPr>
            <w:tcW w:w="1718"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color w:val="000000"/>
                <w:lang w:eastAsia="ru-RU"/>
              </w:rPr>
              <w:t>Проведение мероприятий по строительству водоочистных сооружений и сетей водоснабжения позволит обеспечить безаварийную работу системы водоснабжения</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1.2</w:t>
            </w:r>
          </w:p>
        </w:tc>
        <w:tc>
          <w:tcPr>
            <w:tcW w:w="1226"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Уровень потерь</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27,76</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24,06</w:t>
            </w:r>
          </w:p>
        </w:tc>
        <w:tc>
          <w:tcPr>
            <w:tcW w:w="1718"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Снижение износа сетей водоснабжения приведет к Снижению потерь воды в сетях водоснабжения</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1.3</w:t>
            </w:r>
          </w:p>
        </w:tc>
        <w:tc>
          <w:tcPr>
            <w:tcW w:w="1226"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Износ сетей водоснабжения</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80</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55</w:t>
            </w:r>
          </w:p>
        </w:tc>
        <w:tc>
          <w:tcPr>
            <w:tcW w:w="1718"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Износ сетей водоснабжения будет уменьшаться за счет реализации мероприятий по замене сетей водоснабжения</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w:t>
            </w:r>
          </w:p>
        </w:tc>
        <w:tc>
          <w:tcPr>
            <w:tcW w:w="4699" w:type="pct"/>
            <w:gridSpan w:val="5"/>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Показатели качества предоставляемых услуг</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w:t>
            </w:r>
          </w:p>
        </w:tc>
        <w:tc>
          <w:tcPr>
            <w:tcW w:w="1226"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Соответствие качества питьевой воды установленным требованиям</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w:t>
            </w:r>
          </w:p>
        </w:tc>
        <w:tc>
          <w:tcPr>
            <w:tcW w:w="1718"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Качество питьевой воды улучшится за счет строительства водоочистных сооружений </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lang w:eastAsia="ru-RU"/>
              </w:rPr>
            </w:pPr>
            <w:r w:rsidRPr="00265EFA">
              <w:rPr>
                <w:rFonts w:ascii="Times New Roman" w:eastAsia="Times New Roman" w:hAnsi="Times New Roman" w:cs="Times New Roman"/>
                <w:b/>
                <w:lang w:eastAsia="ru-RU"/>
              </w:rPr>
              <w:t>3</w:t>
            </w:r>
          </w:p>
        </w:tc>
        <w:tc>
          <w:tcPr>
            <w:tcW w:w="4699" w:type="pct"/>
            <w:gridSpan w:val="5"/>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Доступность товаров и услуг для потребителей</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3.1</w:t>
            </w:r>
          </w:p>
        </w:tc>
        <w:tc>
          <w:tcPr>
            <w:tcW w:w="1226"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Доля потребителей в жилых домах, обеспеченных доступом к централизованной коммунальной инфраструктуре</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w:t>
            </w:r>
          </w:p>
        </w:tc>
        <w:tc>
          <w:tcPr>
            <w:tcW w:w="520"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w:t>
            </w:r>
          </w:p>
        </w:tc>
        <w:tc>
          <w:tcPr>
            <w:tcW w:w="1718"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color w:val="000000"/>
                <w:lang w:eastAsia="ru-RU"/>
              </w:rPr>
              <w:t>Проведение мероприятий по строительству водоочистных сооружений и сетей водоснабжения позволит обеспечить население услугами по водоснабжению</w:t>
            </w:r>
          </w:p>
        </w:tc>
      </w:tr>
    </w:tbl>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В таблице 5.3 приведено обоснование целевых показателей развития системы водоотведения.</w:t>
      </w: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Таблица 5.3. Обоснование целевых показателей развития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2347"/>
        <w:gridCol w:w="1369"/>
        <w:gridCol w:w="866"/>
        <w:gridCol w:w="995"/>
        <w:gridCol w:w="3420"/>
      </w:tblGrid>
      <w:tr w:rsidR="00265EFA" w:rsidRPr="00265EFA" w:rsidTr="004343B9">
        <w:trPr>
          <w:trHeight w:val="20"/>
          <w:tblHeader/>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Наименование показателей</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Единицы измерения</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2017 г.</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2030 г.</w:t>
            </w:r>
          </w:p>
        </w:tc>
        <w:tc>
          <w:tcPr>
            <w:tcW w:w="178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Обоснование</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1</w:t>
            </w:r>
          </w:p>
        </w:tc>
        <w:tc>
          <w:tcPr>
            <w:tcW w:w="4700" w:type="pct"/>
            <w:gridSpan w:val="5"/>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Надежность (бесперебойность) снабжения услугой</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1.1.</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Продолжительность (бесперебойность) поставки товаров и услуг</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час/день</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24</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24</w:t>
            </w:r>
          </w:p>
        </w:tc>
        <w:tc>
          <w:tcPr>
            <w:tcW w:w="1786" w:type="pct"/>
            <w:vMerge w:val="restart"/>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color w:val="000000"/>
                <w:lang w:eastAsia="ru-RU"/>
              </w:rPr>
              <w:t>Проведение мероприятий по строительству источников системы водоотведения позволит обеспечить безаварийную работу системы водоотведения</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1.2.</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Износ оборудования системы водоотведения</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82</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57</w:t>
            </w:r>
          </w:p>
        </w:tc>
        <w:tc>
          <w:tcPr>
            <w:tcW w:w="1786" w:type="pct"/>
            <w:vMerge/>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lang w:eastAsia="ru-RU"/>
              </w:rPr>
            </w:pPr>
            <w:r w:rsidRPr="00265EFA">
              <w:rPr>
                <w:rFonts w:ascii="Times New Roman" w:eastAsia="Times New Roman" w:hAnsi="Times New Roman" w:cs="Times New Roman"/>
                <w:b/>
                <w:lang w:eastAsia="ru-RU"/>
              </w:rPr>
              <w:t>2</w:t>
            </w:r>
          </w:p>
        </w:tc>
        <w:tc>
          <w:tcPr>
            <w:tcW w:w="4700" w:type="pct"/>
            <w:gridSpan w:val="5"/>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color w:val="000000"/>
                <w:lang w:eastAsia="ru-RU"/>
              </w:rPr>
            </w:pPr>
            <w:r w:rsidRPr="00265EFA">
              <w:rPr>
                <w:rFonts w:ascii="Times New Roman" w:eastAsia="Times New Roman" w:hAnsi="Times New Roman" w:cs="Times New Roman"/>
                <w:b/>
                <w:bCs/>
                <w:lang w:eastAsia="ru-RU"/>
              </w:rPr>
              <w:t>Показатели качества поставляемых услуг</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Соответствие качества сточных вод установленным требованиям, %</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100</w:t>
            </w:r>
          </w:p>
        </w:tc>
        <w:tc>
          <w:tcPr>
            <w:tcW w:w="178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Установление соответствия качества сточных вод установленным нормам произойдет в результате строительства канализационных очистных сооружений</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2.2</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 xml:space="preserve">Уровень загрузки канализационных </w:t>
            </w:r>
            <w:r w:rsidRPr="00265EFA">
              <w:rPr>
                <w:rFonts w:ascii="Times New Roman" w:eastAsia="Times New Roman" w:hAnsi="Times New Roman" w:cs="Times New Roman"/>
                <w:color w:val="000000"/>
                <w:lang w:eastAsia="ru-RU"/>
              </w:rPr>
              <w:lastRenderedPageBreak/>
              <w:t>насосных станций</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lastRenderedPageBreak/>
              <w:t>%</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19,39</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20,48</w:t>
            </w:r>
          </w:p>
        </w:tc>
        <w:tc>
          <w:tcPr>
            <w:tcW w:w="178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Уровень загрузки производственных мощностей </w:t>
            </w:r>
            <w:r w:rsidRPr="00265EFA">
              <w:rPr>
                <w:rFonts w:ascii="Times New Roman" w:eastAsia="Times New Roman" w:hAnsi="Times New Roman" w:cs="Times New Roman"/>
                <w:lang w:eastAsia="ru-RU"/>
              </w:rPr>
              <w:lastRenderedPageBreak/>
              <w:t>увеличится за счет строительства КНС и увеличения объема пропущенных сточных вод через очистные сооружения</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lastRenderedPageBreak/>
              <w:t>2.3</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Уровень загрузки</w:t>
            </w:r>
          </w:p>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канализационных очистных сооружений</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53,17</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39,31</w:t>
            </w:r>
          </w:p>
        </w:tc>
        <w:tc>
          <w:tcPr>
            <w:tcW w:w="178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 xml:space="preserve">Уровень загрузки производственных мощностей уменьшится за счет строительства новых мощностей КОС </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3</w:t>
            </w:r>
          </w:p>
        </w:tc>
        <w:tc>
          <w:tcPr>
            <w:tcW w:w="4700" w:type="pct"/>
            <w:gridSpan w:val="5"/>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b/>
                <w:lang w:eastAsia="ru-RU"/>
              </w:rPr>
            </w:pPr>
            <w:r w:rsidRPr="00265EFA">
              <w:rPr>
                <w:rFonts w:ascii="Times New Roman" w:eastAsia="Times New Roman" w:hAnsi="Times New Roman" w:cs="Times New Roman"/>
                <w:b/>
                <w:bCs/>
                <w:lang w:eastAsia="ru-RU"/>
              </w:rPr>
              <w:t>Доступность услуги для потребителей</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3.1.</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Доля потребителей в жилых домах, обеспеченных доступом к централизованной системе водоотведения</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70</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178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100%-ая обеспеченность потребителей услугой централизованного водоотведения будет достигнута в результате строительства и ввода в эксплуатацию новых объектов водоотведения</w:t>
            </w:r>
          </w:p>
        </w:tc>
      </w:tr>
      <w:tr w:rsidR="00265EFA" w:rsidRPr="00265EFA" w:rsidTr="004343B9">
        <w:trPr>
          <w:trHeight w:val="20"/>
        </w:trPr>
        <w:tc>
          <w:tcPr>
            <w:tcW w:w="30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3.2.</w:t>
            </w:r>
          </w:p>
        </w:tc>
        <w:tc>
          <w:tcPr>
            <w:tcW w:w="122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Удельное водоотведение</w:t>
            </w:r>
          </w:p>
        </w:tc>
        <w:tc>
          <w:tcPr>
            <w:tcW w:w="715"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м</w:t>
            </w:r>
            <w:r w:rsidRPr="00265EFA">
              <w:rPr>
                <w:rFonts w:ascii="Times New Roman" w:eastAsia="Times New Roman" w:hAnsi="Times New Roman" w:cs="Times New Roman"/>
                <w:vertAlign w:val="superscript"/>
                <w:lang w:eastAsia="ru-RU"/>
              </w:rPr>
              <w:t>3</w:t>
            </w:r>
            <w:r w:rsidRPr="00265EFA">
              <w:rPr>
                <w:rFonts w:ascii="Times New Roman" w:eastAsia="Times New Roman" w:hAnsi="Times New Roman" w:cs="Times New Roman"/>
                <w:lang w:eastAsia="ru-RU"/>
              </w:rPr>
              <w:t>/чел.</w:t>
            </w:r>
          </w:p>
        </w:tc>
        <w:tc>
          <w:tcPr>
            <w:tcW w:w="452"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28,19</w:t>
            </w:r>
          </w:p>
        </w:tc>
        <w:tc>
          <w:tcPr>
            <w:tcW w:w="520"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27,65</w:t>
            </w:r>
          </w:p>
        </w:tc>
        <w:tc>
          <w:tcPr>
            <w:tcW w:w="1786" w:type="pct"/>
            <w:tcBorders>
              <w:bottom w:val="single" w:sz="4" w:space="0" w:color="auto"/>
            </w:tcBorders>
            <w:shd w:val="clear" w:color="auto" w:fill="auto"/>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Развитие централизованной системы водоотведения обеспечит увеличение показателя удельного водоотведения</w:t>
            </w:r>
          </w:p>
        </w:tc>
      </w:tr>
    </w:tbl>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В таблице 5.4 приведено обоснование целевых показателей развития системы электроснабжения.</w:t>
      </w: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Таблица 5.4. Обоснование целевых показателей развития системы электроснабжения</w:t>
      </w:r>
    </w:p>
    <w:tbl>
      <w:tblPr>
        <w:tblW w:w="9549" w:type="dxa"/>
        <w:tblInd w:w="-34" w:type="dxa"/>
        <w:tblLook w:val="04A0" w:firstRow="1" w:lastRow="0" w:firstColumn="1" w:lastColumn="0" w:noHBand="0" w:noVBand="1"/>
      </w:tblPr>
      <w:tblGrid>
        <w:gridCol w:w="556"/>
        <w:gridCol w:w="2502"/>
        <w:gridCol w:w="1423"/>
        <w:gridCol w:w="931"/>
        <w:gridCol w:w="850"/>
        <w:gridCol w:w="3287"/>
      </w:tblGrid>
      <w:tr w:rsidR="00265EFA" w:rsidRPr="00265EFA" w:rsidTr="004343B9">
        <w:trPr>
          <w:trHeight w:val="20"/>
          <w:tblHeader/>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 п/п</w:t>
            </w:r>
          </w:p>
        </w:tc>
        <w:tc>
          <w:tcPr>
            <w:tcW w:w="2509"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Наименование</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Единицы измерения</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2017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2030</w:t>
            </w:r>
          </w:p>
        </w:tc>
        <w:tc>
          <w:tcPr>
            <w:tcW w:w="3311"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Обоснование</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1</w:t>
            </w:r>
          </w:p>
        </w:tc>
        <w:tc>
          <w:tcPr>
            <w:tcW w:w="8993"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Надежность (бесперебойность) снабжения услугой</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1.1.</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Аварийность системы</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ед/км</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Проведение мероприятий по реконструкции и модернизации оборудования системы электроснабжения позволит обеспечить безаварийную работу системы электроснабжения</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1.2.</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Перебои в снабжении потребителей</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час/чел</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3311" w:type="dxa"/>
            <w:vMerge/>
            <w:tcBorders>
              <w:top w:val="nil"/>
              <w:left w:val="single" w:sz="4" w:space="0" w:color="auto"/>
              <w:bottom w:val="single" w:sz="4" w:space="0" w:color="auto"/>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1.3.</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Продолжительность оказания услуг</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час/день</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24</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24</w:t>
            </w:r>
          </w:p>
        </w:tc>
        <w:tc>
          <w:tcPr>
            <w:tcW w:w="3311" w:type="dxa"/>
            <w:vMerge/>
            <w:tcBorders>
              <w:top w:val="nil"/>
              <w:left w:val="single" w:sz="4" w:space="0" w:color="auto"/>
              <w:bottom w:val="single" w:sz="4" w:space="0" w:color="auto"/>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1.4.</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Уровень потерь</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10,357</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6,957</w:t>
            </w: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Проведение мероприятий по реконструкции сетей электроснабжения позволит снизить потери электрической энергии при транспортировке потребителям</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1.5.</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Коэффициент потерь</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тыс. кВт*ч./км</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18,756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12,305</w:t>
            </w:r>
          </w:p>
        </w:tc>
        <w:tc>
          <w:tcPr>
            <w:tcW w:w="3311" w:type="dxa"/>
            <w:vMerge/>
            <w:tcBorders>
              <w:top w:val="nil"/>
              <w:left w:val="single" w:sz="4" w:space="0" w:color="auto"/>
              <w:bottom w:val="single" w:sz="4" w:space="0" w:color="auto"/>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1.7.</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Индекс замены оборудования</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33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Программой предусмотрена замена всех трансформаторных подстанций</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1.8.</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Износ системы</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85,76</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38,24</w:t>
            </w:r>
          </w:p>
        </w:tc>
        <w:tc>
          <w:tcPr>
            <w:tcW w:w="33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Реконструкция сетей электроснабжения позволит снизить износ системы</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1.9.</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Удельный вес сетей, нуждающихся в замене</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34,371</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0,000</w:t>
            </w:r>
          </w:p>
        </w:tc>
        <w:tc>
          <w:tcPr>
            <w:tcW w:w="33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Реконструкция сетей электроснабжения позволит снизить удельный вес сетей, нуждающихся в замене</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lastRenderedPageBreak/>
              <w:t>2</w:t>
            </w:r>
          </w:p>
        </w:tc>
        <w:tc>
          <w:tcPr>
            <w:tcW w:w="8993"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Сбалансированность систем коммунальной инфраструктуры</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2.1.</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Уровень загрузки производственных мощностей</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36,532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36,907</w:t>
            </w:r>
          </w:p>
        </w:tc>
        <w:tc>
          <w:tcPr>
            <w:tcW w:w="33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Уровень загрузки изменится в связи с подключением новых потребителей</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2.2.</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Обеспеченность приборами учета</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33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 xml:space="preserve">По состоянию на 01.01.2016 г. все потребители обеспечены приборами учета электроэнергии.  </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3</w:t>
            </w:r>
          </w:p>
        </w:tc>
        <w:tc>
          <w:tcPr>
            <w:tcW w:w="8993"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Доступность услуги для потребителей</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3.1.</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Доля потребителей в жилых домах, обеспеченных доступом к услуге</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33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Доступность электрической энергии для потребителей сохранится на уровне 100%</w:t>
            </w:r>
          </w:p>
        </w:tc>
      </w:tr>
      <w:tr w:rsidR="00265EFA" w:rsidRPr="00265EFA" w:rsidTr="004343B9">
        <w:trPr>
          <w:trHeight w:val="20"/>
        </w:trPr>
        <w:tc>
          <w:tcPr>
            <w:tcW w:w="556"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3.3.</w:t>
            </w:r>
          </w:p>
        </w:tc>
        <w:tc>
          <w:tcPr>
            <w:tcW w:w="25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 xml:space="preserve">Удельное электропотребление </w:t>
            </w:r>
          </w:p>
        </w:tc>
        <w:tc>
          <w:tcPr>
            <w:tcW w:w="1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кВт*ч./чел</w:t>
            </w:r>
          </w:p>
        </w:tc>
        <w:tc>
          <w:tcPr>
            <w:tcW w:w="89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1048,92</w:t>
            </w:r>
          </w:p>
        </w:tc>
        <w:tc>
          <w:tcPr>
            <w:tcW w:w="85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945,16</w:t>
            </w:r>
          </w:p>
        </w:tc>
        <w:tc>
          <w:tcPr>
            <w:tcW w:w="331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Снижение удельного потребления электроэнергии связано с реализацией мероприятий по энергосбережению</w:t>
            </w:r>
          </w:p>
        </w:tc>
      </w:tr>
    </w:tbl>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В таблице 5.5 приведено обоснование целевых показателей развития системы утилизации ТКО.</w:t>
      </w: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Таблица 5.5. Обоснование целевых показателей развития системы утилизации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76"/>
        <w:gridCol w:w="2295"/>
        <w:gridCol w:w="1369"/>
        <w:gridCol w:w="970"/>
        <w:gridCol w:w="993"/>
        <w:gridCol w:w="3367"/>
      </w:tblGrid>
      <w:tr w:rsidR="00265EFA" w:rsidRPr="00265EFA" w:rsidTr="004343B9">
        <w:trPr>
          <w:trHeight w:val="20"/>
          <w:tblHeader/>
        </w:trPr>
        <w:tc>
          <w:tcPr>
            <w:tcW w:w="301"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w:t>
            </w:r>
          </w:p>
        </w:tc>
        <w:tc>
          <w:tcPr>
            <w:tcW w:w="1199"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Наименование показателей</w:t>
            </w:r>
          </w:p>
        </w:tc>
        <w:tc>
          <w:tcPr>
            <w:tcW w:w="715"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Единицы измерения</w:t>
            </w:r>
          </w:p>
        </w:tc>
        <w:tc>
          <w:tcPr>
            <w:tcW w:w="507"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2017 г.</w:t>
            </w:r>
          </w:p>
        </w:tc>
        <w:tc>
          <w:tcPr>
            <w:tcW w:w="519"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2030 г.</w:t>
            </w:r>
          </w:p>
        </w:tc>
        <w:tc>
          <w:tcPr>
            <w:tcW w:w="1759" w:type="pct"/>
            <w:tcBorders>
              <w:bottom w:val="single" w:sz="4" w:space="0" w:color="auto"/>
            </w:tcBorders>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bCs/>
                <w:lang w:eastAsia="ru-RU"/>
              </w:rPr>
            </w:pPr>
            <w:r w:rsidRPr="00265EFA">
              <w:rPr>
                <w:rFonts w:ascii="Times New Roman" w:eastAsia="Times New Roman" w:hAnsi="Times New Roman" w:cs="Times New Roman"/>
                <w:b/>
                <w:bCs/>
                <w:lang w:eastAsia="ru-RU"/>
              </w:rPr>
              <w:t>Обоснование</w:t>
            </w:r>
          </w:p>
        </w:tc>
      </w:tr>
      <w:tr w:rsidR="00265EFA" w:rsidRPr="00265EFA" w:rsidTr="004343B9">
        <w:trPr>
          <w:trHeight w:val="20"/>
        </w:trPr>
        <w:tc>
          <w:tcPr>
            <w:tcW w:w="5000" w:type="pct"/>
            <w:gridSpan w:val="6"/>
            <w:shd w:val="clear" w:color="auto" w:fill="FFFFFF"/>
            <w:vAlign w:val="center"/>
          </w:tcPr>
          <w:p w:rsidR="00265EFA" w:rsidRPr="00265EFA" w:rsidRDefault="00265EFA" w:rsidP="00265EFA">
            <w:pPr>
              <w:spacing w:after="0" w:line="240" w:lineRule="auto"/>
              <w:ind w:left="-151" w:right="-174"/>
              <w:jc w:val="center"/>
              <w:rPr>
                <w:rFonts w:ascii="Times New Roman" w:eastAsia="Times New Roman" w:hAnsi="Times New Roman" w:cs="Times New Roman"/>
                <w:b/>
                <w:lang w:eastAsia="ru-RU"/>
              </w:rPr>
            </w:pPr>
            <w:r w:rsidRPr="00265EFA">
              <w:rPr>
                <w:rFonts w:ascii="Times New Roman" w:eastAsia="Times New Roman" w:hAnsi="Times New Roman" w:cs="Times New Roman"/>
                <w:b/>
                <w:lang w:eastAsia="ru-RU"/>
              </w:rPr>
              <w:t>Утилизация ТКО</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ind w:left="-151" w:right="-174"/>
              <w:jc w:val="center"/>
              <w:rPr>
                <w:rFonts w:ascii="Times New Roman" w:eastAsia="Times New Roman" w:hAnsi="Times New Roman" w:cs="Times New Roman"/>
                <w:b/>
                <w:lang w:eastAsia="ru-RU"/>
              </w:rPr>
            </w:pPr>
            <w:r w:rsidRPr="00265EFA">
              <w:rPr>
                <w:rFonts w:ascii="Times New Roman" w:eastAsia="Times New Roman" w:hAnsi="Times New Roman" w:cs="Times New Roman"/>
                <w:b/>
                <w:lang w:eastAsia="ru-RU"/>
              </w:rPr>
              <w:t>1</w:t>
            </w:r>
          </w:p>
        </w:tc>
        <w:tc>
          <w:tcPr>
            <w:tcW w:w="4699" w:type="pct"/>
            <w:gridSpan w:val="5"/>
            <w:shd w:val="clear" w:color="auto" w:fill="FFFFFF"/>
            <w:vAlign w:val="center"/>
          </w:tcPr>
          <w:p w:rsidR="00265EFA" w:rsidRPr="00265EFA" w:rsidRDefault="00265EFA" w:rsidP="00265EFA">
            <w:pPr>
              <w:spacing w:after="0" w:line="240" w:lineRule="auto"/>
              <w:ind w:left="-151" w:right="-174"/>
              <w:jc w:val="center"/>
              <w:rPr>
                <w:rFonts w:ascii="Times New Roman" w:eastAsia="Times New Roman" w:hAnsi="Times New Roman" w:cs="Times New Roman"/>
                <w:b/>
                <w:lang w:eastAsia="ru-RU"/>
              </w:rPr>
            </w:pPr>
            <w:r w:rsidRPr="00265EFA">
              <w:rPr>
                <w:rFonts w:ascii="Times New Roman" w:eastAsia="Times New Roman" w:hAnsi="Times New Roman" w:cs="Times New Roman"/>
                <w:b/>
                <w:lang w:eastAsia="ru-RU"/>
              </w:rPr>
              <w:t>Надежность и качество (бесперебойность) снабжения услугой</w:t>
            </w:r>
          </w:p>
        </w:tc>
      </w:tr>
      <w:tr w:rsidR="00265EFA" w:rsidRPr="00265EFA" w:rsidTr="004343B9">
        <w:trPr>
          <w:trHeight w:val="77"/>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1.1.</w:t>
            </w:r>
          </w:p>
        </w:tc>
        <w:tc>
          <w:tcPr>
            <w:tcW w:w="1199"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Продолжительность оказания услуг, час/день</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Час/день</w:t>
            </w:r>
          </w:p>
        </w:tc>
        <w:tc>
          <w:tcPr>
            <w:tcW w:w="507"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w:t>
            </w:r>
          </w:p>
        </w:tc>
        <w:tc>
          <w:tcPr>
            <w:tcW w:w="519"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8</w:t>
            </w:r>
          </w:p>
        </w:tc>
        <w:tc>
          <w:tcPr>
            <w:tcW w:w="1759" w:type="pct"/>
            <w:vMerge w:val="restar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lang w:eastAsia="ru-RU"/>
              </w:rPr>
              <w:t>Соответствие качества утилизации ТКО установленным требованиям вырастет за счет обустройства полигона  ТКО</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1.2.</w:t>
            </w:r>
          </w:p>
        </w:tc>
        <w:tc>
          <w:tcPr>
            <w:tcW w:w="1199"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Соответствие качества утилизации ТКО установленным требованиям, %</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w:t>
            </w:r>
          </w:p>
        </w:tc>
        <w:tc>
          <w:tcPr>
            <w:tcW w:w="507"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519"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1759" w:type="pct"/>
            <w:vMerge/>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b/>
                <w:lang w:eastAsia="ru-RU"/>
              </w:rPr>
            </w:pPr>
            <w:r w:rsidRPr="00265EFA">
              <w:rPr>
                <w:rFonts w:ascii="Times New Roman" w:eastAsia="Times New Roman" w:hAnsi="Times New Roman" w:cs="Times New Roman"/>
                <w:b/>
                <w:lang w:eastAsia="ru-RU"/>
              </w:rPr>
              <w:t>2</w:t>
            </w:r>
          </w:p>
        </w:tc>
        <w:tc>
          <w:tcPr>
            <w:tcW w:w="4699" w:type="pct"/>
            <w:gridSpan w:val="5"/>
            <w:shd w:val="clear" w:color="auto" w:fill="FFFFFF"/>
            <w:vAlign w:val="center"/>
          </w:tcPr>
          <w:p w:rsidR="00265EFA" w:rsidRPr="00265EFA" w:rsidRDefault="00265EFA" w:rsidP="00265EFA">
            <w:pPr>
              <w:spacing w:after="0" w:line="240" w:lineRule="auto"/>
              <w:ind w:left="-151" w:right="-174"/>
              <w:jc w:val="center"/>
              <w:rPr>
                <w:rFonts w:ascii="Times New Roman" w:eastAsia="Times New Roman" w:hAnsi="Times New Roman" w:cs="Times New Roman"/>
                <w:b/>
                <w:lang w:eastAsia="ru-RU"/>
              </w:rPr>
            </w:pPr>
            <w:r w:rsidRPr="00265EFA">
              <w:rPr>
                <w:rFonts w:ascii="Times New Roman" w:eastAsia="Times New Roman" w:hAnsi="Times New Roman" w:cs="Times New Roman"/>
                <w:b/>
                <w:lang w:eastAsia="ru-RU"/>
              </w:rPr>
              <w:t>Показатели спроса на услуги по утилизации ТКО</w:t>
            </w:r>
          </w:p>
        </w:tc>
      </w:tr>
      <w:tr w:rsidR="00265EFA" w:rsidRPr="00265EFA" w:rsidTr="004343B9">
        <w:trPr>
          <w:trHeight w:val="20"/>
        </w:trPr>
        <w:tc>
          <w:tcPr>
            <w:tcW w:w="301"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2.1.</w:t>
            </w:r>
          </w:p>
        </w:tc>
        <w:tc>
          <w:tcPr>
            <w:tcW w:w="1199"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образования ТКО, м</w:t>
            </w:r>
            <w:r w:rsidRPr="00265EFA">
              <w:rPr>
                <w:rFonts w:ascii="Times New Roman" w:eastAsia="Times New Roman" w:hAnsi="Times New Roman" w:cs="Times New Roman"/>
                <w:vertAlign w:val="superscript"/>
                <w:lang w:eastAsia="ru-RU"/>
              </w:rPr>
              <w:t>3</w:t>
            </w:r>
          </w:p>
        </w:tc>
        <w:tc>
          <w:tcPr>
            <w:tcW w:w="715"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м</w:t>
            </w:r>
            <w:r w:rsidRPr="00265EFA">
              <w:rPr>
                <w:rFonts w:ascii="Times New Roman" w:eastAsia="Times New Roman" w:hAnsi="Times New Roman" w:cs="Times New Roman"/>
                <w:vertAlign w:val="superscript"/>
                <w:lang w:eastAsia="ru-RU"/>
              </w:rPr>
              <w:t>3</w:t>
            </w:r>
          </w:p>
        </w:tc>
        <w:tc>
          <w:tcPr>
            <w:tcW w:w="507"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5948,85</w:t>
            </w:r>
          </w:p>
        </w:tc>
        <w:tc>
          <w:tcPr>
            <w:tcW w:w="519" w:type="pct"/>
            <w:shd w:val="clear" w:color="auto" w:fill="FFFFFF"/>
            <w:vAlign w:val="center"/>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6789,93</w:t>
            </w:r>
          </w:p>
        </w:tc>
        <w:tc>
          <w:tcPr>
            <w:tcW w:w="1759" w:type="pct"/>
            <w:shd w:val="clear" w:color="auto" w:fill="FFFFFF"/>
          </w:tcPr>
          <w:p w:rsidR="00265EFA" w:rsidRPr="00265EFA" w:rsidRDefault="00265EFA" w:rsidP="00265EFA">
            <w:pPr>
              <w:spacing w:after="0" w:line="240" w:lineRule="auto"/>
              <w:jc w:val="center"/>
              <w:rPr>
                <w:rFonts w:ascii="Times New Roman" w:eastAsia="Times New Roman" w:hAnsi="Times New Roman" w:cs="Times New Roman"/>
                <w:lang w:eastAsia="ru-RU"/>
              </w:rPr>
            </w:pPr>
            <w:r w:rsidRPr="00265EFA">
              <w:rPr>
                <w:rFonts w:ascii="Times New Roman" w:eastAsia="Times New Roman" w:hAnsi="Times New Roman" w:cs="Times New Roman"/>
                <w:lang w:eastAsia="ru-RU"/>
              </w:rPr>
              <w:t>Объем реализации товаров и услуг увеличится с ростом численности населения</w:t>
            </w:r>
          </w:p>
        </w:tc>
      </w:tr>
    </w:tbl>
    <w:p w:rsidR="00265EFA" w:rsidRPr="00265EFA" w:rsidRDefault="00265EFA" w:rsidP="00265EFA">
      <w:pPr>
        <w:spacing w:after="0" w:line="240" w:lineRule="auto"/>
        <w:rPr>
          <w:rFonts w:ascii="Times New Roman" w:eastAsia="Times New Roman" w:hAnsi="Times New Roman" w:cs="Times New Roman"/>
          <w:b/>
          <w:bCs/>
          <w:sz w:val="28"/>
          <w:szCs w:val="24"/>
          <w:lang w:eastAsia="ru-RU"/>
        </w:rPr>
      </w:pP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В таблице 5.6 приведено обоснование целевых показателей развития системы газоснабжения.</w:t>
      </w:r>
    </w:p>
    <w:p w:rsidR="00265EFA" w:rsidRPr="00265EFA" w:rsidRDefault="00265EFA" w:rsidP="00265EFA">
      <w:pPr>
        <w:tabs>
          <w:tab w:val="left" w:pos="540"/>
          <w:tab w:val="left" w:pos="9355"/>
        </w:tabs>
        <w:spacing w:after="120" w:line="240" w:lineRule="auto"/>
        <w:ind w:right="-6" w:firstLine="709"/>
        <w:jc w:val="both"/>
        <w:rPr>
          <w:rFonts w:ascii="Times New Roman" w:eastAsia="Times New Roman" w:hAnsi="Times New Roman" w:cs="Times New Roman"/>
          <w:bCs/>
          <w:sz w:val="24"/>
          <w:szCs w:val="24"/>
          <w:lang w:eastAsia="ru-RU"/>
        </w:rPr>
      </w:pPr>
      <w:r w:rsidRPr="00265EFA">
        <w:rPr>
          <w:rFonts w:ascii="Times New Roman" w:eastAsia="Times New Roman" w:hAnsi="Times New Roman" w:cs="Times New Roman"/>
          <w:bCs/>
          <w:sz w:val="24"/>
          <w:szCs w:val="24"/>
          <w:lang w:eastAsia="ru-RU"/>
        </w:rPr>
        <w:t>Таблица 5.6. Обоснование целевых показателей развития системы газоснабжения</w:t>
      </w:r>
    </w:p>
    <w:tbl>
      <w:tblPr>
        <w:tblW w:w="9640" w:type="dxa"/>
        <w:tblInd w:w="-34" w:type="dxa"/>
        <w:tblLook w:val="04A0" w:firstRow="1" w:lastRow="0" w:firstColumn="1" w:lastColumn="0" w:noHBand="0" w:noVBand="1"/>
      </w:tblPr>
      <w:tblGrid>
        <w:gridCol w:w="596"/>
        <w:gridCol w:w="2889"/>
        <w:gridCol w:w="1272"/>
        <w:gridCol w:w="934"/>
        <w:gridCol w:w="1006"/>
        <w:gridCol w:w="2943"/>
      </w:tblGrid>
      <w:tr w:rsidR="00265EFA" w:rsidRPr="00265EFA" w:rsidTr="004343B9">
        <w:trPr>
          <w:trHeight w:val="20"/>
          <w:tblHead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 п/п</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Наименование</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Единицы измерения</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2017</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2030</w:t>
            </w:r>
          </w:p>
        </w:tc>
        <w:tc>
          <w:tcPr>
            <w:tcW w:w="2943" w:type="dxa"/>
            <w:tcBorders>
              <w:top w:val="single" w:sz="4" w:space="0" w:color="auto"/>
              <w:left w:val="nil"/>
              <w:bottom w:val="single" w:sz="4" w:space="0" w:color="auto"/>
              <w:right w:val="single" w:sz="4" w:space="0" w:color="auto"/>
            </w:tcBorders>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Обоснование</w:t>
            </w: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1</w:t>
            </w:r>
          </w:p>
        </w:tc>
        <w:tc>
          <w:tcPr>
            <w:tcW w:w="9040"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Надежность (бесперебойность) снабжения услугой</w:t>
            </w: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1.1.</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Аварийность системы</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ед/км</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2943" w:type="dxa"/>
            <w:vMerge w:val="restart"/>
            <w:tcBorders>
              <w:top w:val="nil"/>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Планируется сохранить высокий уровень соответствия нормативным требованиям</w:t>
            </w: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1.2.</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Перебои в снабжении потребителей</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час/чел</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2943" w:type="dxa"/>
            <w:vMerge/>
            <w:tcBorders>
              <w:top w:val="nil"/>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1.3.</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Продолжительность оказания услуг</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час/день</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24</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24</w:t>
            </w:r>
          </w:p>
        </w:tc>
        <w:tc>
          <w:tcPr>
            <w:tcW w:w="2943" w:type="dxa"/>
            <w:vMerge/>
            <w:tcBorders>
              <w:top w:val="nil"/>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1.4.</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 xml:space="preserve">Удельный вес сетей газоснабжения, </w:t>
            </w:r>
            <w:r w:rsidRPr="00265EFA">
              <w:rPr>
                <w:rFonts w:ascii="Times New Roman" w:eastAsia="Times New Roman" w:hAnsi="Times New Roman" w:cs="Times New Roman"/>
                <w:bCs/>
                <w:color w:val="000000"/>
                <w:lang w:eastAsia="ru-RU"/>
              </w:rPr>
              <w:lastRenderedPageBreak/>
              <w:t>нуждающихся в замене</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lastRenderedPageBreak/>
              <w:t>%</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2943" w:type="dxa"/>
            <w:vMerge/>
            <w:tcBorders>
              <w:top w:val="nil"/>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lastRenderedPageBreak/>
              <w:t>2</w:t>
            </w:r>
          </w:p>
        </w:tc>
        <w:tc>
          <w:tcPr>
            <w:tcW w:w="9040"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Сбалансированность систем коммунальной инфраструктуры</w:t>
            </w: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2.1.</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Обеспеченность приборами учета</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294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В процессе газификации предусмотрено обеспечение потребителей индивидуальными приборами учета, что позволит обеспечить высокий уровень</w:t>
            </w: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3</w:t>
            </w:r>
          </w:p>
        </w:tc>
        <w:tc>
          <w:tcPr>
            <w:tcW w:w="9040" w:type="dxa"/>
            <w:gridSpan w:val="5"/>
            <w:tcBorders>
              <w:top w:val="single" w:sz="4" w:space="0" w:color="auto"/>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lang w:eastAsia="ru-RU"/>
              </w:rPr>
            </w:pPr>
            <w:r w:rsidRPr="00265EFA">
              <w:rPr>
                <w:rFonts w:ascii="Times New Roman" w:eastAsia="Times New Roman" w:hAnsi="Times New Roman" w:cs="Times New Roman"/>
                <w:b/>
                <w:bCs/>
                <w:color w:val="000000"/>
                <w:lang w:eastAsia="ru-RU"/>
              </w:rPr>
              <w:t>Доступность услуги для потребителей</w:t>
            </w: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3.1.</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Доля потребителей в жилых домах, обеспеченных доступом к услуге</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100</w:t>
            </w:r>
          </w:p>
        </w:tc>
        <w:tc>
          <w:tcPr>
            <w:tcW w:w="2943" w:type="dxa"/>
            <w:vMerge w:val="restart"/>
            <w:tcBorders>
              <w:top w:val="nil"/>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Программой предусмотрены мероприятия по газификации жилой застройки для обеспечения коммунальных нужд населения</w:t>
            </w: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3.2.</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Индекс нового строительства</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ед</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0,836</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0,976</w:t>
            </w:r>
          </w:p>
        </w:tc>
        <w:tc>
          <w:tcPr>
            <w:tcW w:w="2943" w:type="dxa"/>
            <w:vMerge/>
            <w:tcBorders>
              <w:top w:val="nil"/>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r w:rsidR="00265EFA" w:rsidRPr="00265EFA" w:rsidTr="004343B9">
        <w:trPr>
          <w:trHeight w:val="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3.3.</w:t>
            </w:r>
          </w:p>
        </w:tc>
        <w:tc>
          <w:tcPr>
            <w:tcW w:w="294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 xml:space="preserve">Удельное газопотребление </w:t>
            </w:r>
          </w:p>
        </w:tc>
        <w:tc>
          <w:tcPr>
            <w:tcW w:w="117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color w:val="000000"/>
                <w:lang w:eastAsia="ru-RU"/>
              </w:rPr>
            </w:pPr>
            <w:r w:rsidRPr="00265EFA">
              <w:rPr>
                <w:rFonts w:ascii="Times New Roman" w:eastAsia="Times New Roman" w:hAnsi="Times New Roman" w:cs="Times New Roman"/>
                <w:bCs/>
                <w:color w:val="000000"/>
                <w:lang w:eastAsia="ru-RU"/>
              </w:rPr>
              <w:t>куб. м./чел</w:t>
            </w:r>
          </w:p>
        </w:tc>
        <w:tc>
          <w:tcPr>
            <w:tcW w:w="9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0</w:t>
            </w:r>
          </w:p>
        </w:tc>
        <w:tc>
          <w:tcPr>
            <w:tcW w:w="10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lang w:eastAsia="ru-RU"/>
              </w:rPr>
            </w:pPr>
            <w:r w:rsidRPr="00265EFA">
              <w:rPr>
                <w:rFonts w:ascii="Times New Roman" w:eastAsia="Times New Roman" w:hAnsi="Times New Roman" w:cs="Times New Roman"/>
                <w:color w:val="000000"/>
                <w:lang w:eastAsia="ru-RU"/>
              </w:rPr>
              <w:t>250</w:t>
            </w:r>
          </w:p>
        </w:tc>
        <w:tc>
          <w:tcPr>
            <w:tcW w:w="2943" w:type="dxa"/>
            <w:vMerge/>
            <w:tcBorders>
              <w:top w:val="nil"/>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color w:val="000000"/>
                <w:lang w:eastAsia="ru-RU"/>
              </w:rPr>
            </w:pPr>
          </w:p>
        </w:tc>
      </w:tr>
    </w:tbl>
    <w:p w:rsidR="00265EFA" w:rsidRPr="00265EFA" w:rsidRDefault="00265EFA" w:rsidP="00265EFA">
      <w:pPr>
        <w:spacing w:after="0" w:line="240" w:lineRule="auto"/>
        <w:rPr>
          <w:rFonts w:ascii="Times New Roman" w:eastAsia="Times New Roman" w:hAnsi="Times New Roman" w:cs="Times New Roman"/>
          <w:b/>
          <w:bCs/>
          <w:sz w:val="28"/>
          <w:szCs w:val="24"/>
          <w:lang w:eastAsia="ru-RU"/>
        </w:rPr>
      </w:pPr>
    </w:p>
    <w:p w:rsidR="00265EFA" w:rsidRPr="00265EFA" w:rsidRDefault="00265EFA" w:rsidP="00265EFA">
      <w:pPr>
        <w:spacing w:after="0" w:line="240" w:lineRule="auto"/>
        <w:rPr>
          <w:rFonts w:ascii="Times New Roman" w:eastAsia="Times New Roman" w:hAnsi="Times New Roman" w:cs="Times New Roman"/>
          <w:b/>
          <w:bCs/>
          <w:sz w:val="28"/>
          <w:szCs w:val="24"/>
          <w:lang w:eastAsia="ru-RU"/>
        </w:rPr>
        <w:sectPr w:rsidR="00265EFA" w:rsidRPr="00265EFA" w:rsidSect="00FD45DF">
          <w:pgSz w:w="11906" w:h="16838"/>
          <w:pgMar w:top="993" w:right="851" w:bottom="1134" w:left="1701" w:header="709" w:footer="381" w:gutter="0"/>
          <w:cols w:space="708"/>
          <w:docGrid w:linePitch="360"/>
        </w:sectPr>
      </w:pP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81" w:name="_Toc447631355"/>
      <w:r w:rsidRPr="00265EFA">
        <w:rPr>
          <w:rFonts w:ascii="Times New Roman" w:eastAsia="Times New Roman" w:hAnsi="Times New Roman" w:cs="Times New Roman"/>
          <w:b/>
          <w:bCs/>
          <w:caps/>
          <w:sz w:val="24"/>
          <w:szCs w:val="24"/>
          <w:lang w:eastAsia="ru-RU"/>
        </w:rPr>
        <w:lastRenderedPageBreak/>
        <w:t>общая программа проектов</w:t>
      </w:r>
      <w:bookmarkEnd w:id="81"/>
    </w:p>
    <w:p w:rsidR="00265EFA" w:rsidRPr="00265EFA" w:rsidRDefault="00265EFA" w:rsidP="00265EFA">
      <w:pPr>
        <w:spacing w:after="0" w:line="240" w:lineRule="auto"/>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Таблица 6.1.1. Общая программа проектов</w:t>
      </w: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tbl>
      <w:tblPr>
        <w:tblW w:w="15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3846"/>
        <w:gridCol w:w="1480"/>
        <w:gridCol w:w="880"/>
        <w:gridCol w:w="756"/>
        <w:gridCol w:w="756"/>
        <w:gridCol w:w="765"/>
        <w:gridCol w:w="756"/>
        <w:gridCol w:w="759"/>
        <w:gridCol w:w="666"/>
        <w:gridCol w:w="756"/>
        <w:gridCol w:w="666"/>
        <w:gridCol w:w="666"/>
        <w:gridCol w:w="666"/>
        <w:gridCol w:w="729"/>
        <w:gridCol w:w="576"/>
        <w:gridCol w:w="576"/>
      </w:tblGrid>
      <w:tr w:rsidR="00265EFA" w:rsidRPr="00265EFA" w:rsidTr="004343B9">
        <w:trPr>
          <w:trHeight w:val="20"/>
          <w:tblHeader/>
          <w:jc w:val="center"/>
        </w:trPr>
        <w:tc>
          <w:tcPr>
            <w:tcW w:w="474"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п/п</w:t>
            </w:r>
          </w:p>
        </w:tc>
        <w:tc>
          <w:tcPr>
            <w:tcW w:w="3846"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МЕРОПРИЯТИЯ</w:t>
            </w:r>
          </w:p>
        </w:tc>
        <w:tc>
          <w:tcPr>
            <w:tcW w:w="1480" w:type="dxa"/>
            <w:vMerge w:val="restart"/>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КАП. ВЛОЖЕНИЙ, тыс. руб.</w:t>
            </w:r>
          </w:p>
        </w:tc>
        <w:tc>
          <w:tcPr>
            <w:tcW w:w="9973" w:type="dxa"/>
            <w:gridSpan w:val="14"/>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Объем необходимых капитальных вложений, тыс. руб.</w:t>
            </w:r>
          </w:p>
        </w:tc>
      </w:tr>
      <w:tr w:rsidR="00265EFA" w:rsidRPr="00265EFA" w:rsidTr="004343B9">
        <w:trPr>
          <w:trHeight w:val="20"/>
          <w:tblHeader/>
          <w:jc w:val="center"/>
        </w:trPr>
        <w:tc>
          <w:tcPr>
            <w:tcW w:w="474" w:type="dxa"/>
            <w:vMerge/>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p>
        </w:tc>
        <w:tc>
          <w:tcPr>
            <w:tcW w:w="3846" w:type="dxa"/>
            <w:vMerge/>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p>
        </w:tc>
        <w:tc>
          <w:tcPr>
            <w:tcW w:w="1480" w:type="dxa"/>
            <w:vMerge/>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p>
        </w:tc>
        <w:tc>
          <w:tcPr>
            <w:tcW w:w="880"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2017</w:t>
            </w:r>
          </w:p>
        </w:tc>
        <w:tc>
          <w:tcPr>
            <w:tcW w:w="75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2018</w:t>
            </w:r>
          </w:p>
        </w:tc>
        <w:tc>
          <w:tcPr>
            <w:tcW w:w="75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2019</w:t>
            </w:r>
          </w:p>
        </w:tc>
        <w:tc>
          <w:tcPr>
            <w:tcW w:w="765"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2020</w:t>
            </w:r>
          </w:p>
        </w:tc>
        <w:tc>
          <w:tcPr>
            <w:tcW w:w="75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2021</w:t>
            </w:r>
          </w:p>
        </w:tc>
        <w:tc>
          <w:tcPr>
            <w:tcW w:w="75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2022</w:t>
            </w:r>
          </w:p>
        </w:tc>
        <w:tc>
          <w:tcPr>
            <w:tcW w:w="66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2023</w:t>
            </w:r>
          </w:p>
        </w:tc>
        <w:tc>
          <w:tcPr>
            <w:tcW w:w="75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w:t>
            </w:r>
          </w:p>
        </w:tc>
        <w:tc>
          <w:tcPr>
            <w:tcW w:w="66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2025</w:t>
            </w:r>
          </w:p>
        </w:tc>
        <w:tc>
          <w:tcPr>
            <w:tcW w:w="66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2026</w:t>
            </w:r>
          </w:p>
        </w:tc>
        <w:tc>
          <w:tcPr>
            <w:tcW w:w="66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2027</w:t>
            </w:r>
          </w:p>
        </w:tc>
        <w:tc>
          <w:tcPr>
            <w:tcW w:w="729"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2028</w:t>
            </w:r>
          </w:p>
        </w:tc>
        <w:tc>
          <w:tcPr>
            <w:tcW w:w="57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2029</w:t>
            </w:r>
          </w:p>
        </w:tc>
        <w:tc>
          <w:tcPr>
            <w:tcW w:w="57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2030</w:t>
            </w:r>
          </w:p>
        </w:tc>
      </w:tr>
      <w:tr w:rsidR="00265EFA" w:rsidRPr="00265EFA" w:rsidTr="004343B9">
        <w:trPr>
          <w:trHeight w:val="20"/>
          <w:jc w:val="center"/>
        </w:trPr>
        <w:tc>
          <w:tcPr>
            <w:tcW w:w="15773" w:type="dxa"/>
            <w:gridSpan w:val="17"/>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ТЕПЛОСНАБЖЕНИЕ</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Группа проектов I: Мероприятия, направленные на качественное и бесперебойное обеспечение теплоснабжением:</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963757</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95693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162549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151074</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167135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209047</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146587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14796</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5474</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5633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5767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1: новое строительство, реконструкция и техническое перевооружение источников тепловой энергии</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75131</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75131</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2: новое строительство и реконструкция тепловых сетей</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888627</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95693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162549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151074</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167135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133917</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146587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14796</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5474</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5633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5767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Группа проектов II: Мероприятия, направленные на повышение энергетической эффективности и технического уровня объектов теплоснабжения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43068</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912</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1314</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1590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4119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35133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1: новое строительство, реконструкция и техническое перевооружение источников тепловой энергии</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7935</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912</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1314</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1590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4119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i/>
                <w:iCs/>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2: новое строительство и реконструкция тепловых сетей</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35133</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35133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Итого, необходимый объем капитальных  вложений на развитие системы теплоснабжения: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1006825</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95693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163461</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151074</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167135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210361</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148178</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18916</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40607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5633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5767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15773" w:type="dxa"/>
            <w:gridSpan w:val="17"/>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ВОДОСНАБЖЕНИЕ</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1. Строительство и реконструкция  головных сооружений</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10952</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6408</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2509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2036</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2. Строительство и реконструкция водопроводных сетей</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208929</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6901</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11943</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22283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21714</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21188</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20963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20959</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20952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20850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20659</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20516</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Итого, необходимый объем капитальных  вложений на развитие системы водоснабжения: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219881</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13309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2509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11943</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22283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23749</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21188</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20963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20959</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20952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20850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20659</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20516</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15773" w:type="dxa"/>
            <w:gridSpan w:val="17"/>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ВОДООТВЕДЕНИЕ</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1. Строительство и реконструкция  головных сооружений</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32914</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29858</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1045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1018</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993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2. Строительство и реконструкция канализационных сетей</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233735</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24812</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60349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19226</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18760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18561</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18557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18551</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18461</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18292</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18165</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Итого, необходимый объем капитальных  вложений на развитие системы водоотведения: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266649</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54670</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61394</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20244</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19753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18561</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18557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18551</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18461</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18292</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18165</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15773" w:type="dxa"/>
            <w:gridSpan w:val="17"/>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ЭЛЕКТРОСНАБЖЕНИЕ</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№1. Развитие источников электроснабжения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25786</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2490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4139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2779</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3715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3830</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1752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2704</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2942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1434</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№2. Развитие и модернизация сетей электроснабжения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44698</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5486</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3233</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9262</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3862</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11254</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11601</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Итого, необходимый объем капитальных  вложений на развитие системы электроснабжения: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70484</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2490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9626</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6012</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12977</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7692</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13007</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14305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2942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1434</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15773" w:type="dxa"/>
            <w:gridSpan w:val="17"/>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УТИЛИЗАЦИЯ ТБО</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 1. Развитие и модернизация системы утилизации ТБО п. Ханымей</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44172</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249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272</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4599</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6157</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3518</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28213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1164</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Итого, необходимый объем капитальных  вложений на развитие системы утилизации ТБО:</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44172</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249</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272</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4599</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6157</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3518</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28213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1164</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15773" w:type="dxa"/>
            <w:gridSpan w:val="17"/>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ГАЗОСНАБЖЕНИЕ</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Развитие сетей газоснабжения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126176</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7571</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8010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8451</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8787</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15012</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19653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24705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25465</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8522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Итого, необходимый объем капитальных  вложений на развитие системы газоснабжения:</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126176</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7571</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8010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8451</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8787</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15012</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19653</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24705</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25465</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8522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r w:rsidRPr="00265EFA">
              <w:rPr>
                <w:rFonts w:ascii="Times New Roman" w:eastAsia="Times New Roman" w:hAnsi="Times New Roman" w:cs="Times New Roman"/>
                <w:color w:val="000000"/>
                <w:sz w:val="18"/>
                <w:szCs w:val="18"/>
                <w:lang w:eastAsia="ru-RU"/>
              </w:rPr>
              <w:t>0</w:t>
            </w:r>
          </w:p>
        </w:tc>
      </w:tr>
      <w:tr w:rsidR="00265EFA" w:rsidRPr="00265EFA" w:rsidTr="004343B9">
        <w:trPr>
          <w:trHeight w:val="20"/>
          <w:jc w:val="center"/>
        </w:trPr>
        <w:tc>
          <w:tcPr>
            <w:tcW w:w="15773" w:type="dxa"/>
            <w:gridSpan w:val="17"/>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ОБЩИЙ ОБЪЕМ КАПИТАЛЬНЫХ ВЛОЖЕНИЙ НА РЕАЛИЗАЦИЮ МЕРОПРИЯТИЙ ВСЕЙ ПРОГРАММЫ:</w:t>
            </w:r>
          </w:p>
        </w:tc>
      </w:tr>
      <w:tr w:rsidR="00265EFA" w:rsidRPr="00265EFA" w:rsidTr="004343B9">
        <w:trPr>
          <w:trHeight w:val="20"/>
          <w:jc w:val="center"/>
        </w:trPr>
        <w:tc>
          <w:tcPr>
            <w:tcW w:w="474"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000000"/>
                <w:sz w:val="18"/>
                <w:szCs w:val="18"/>
                <w:lang w:eastAsia="ru-RU"/>
              </w:rPr>
            </w:pPr>
          </w:p>
        </w:tc>
        <w:tc>
          <w:tcPr>
            <w:tcW w:w="3846" w:type="dxa"/>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необходимый объем капитальных  вложений на реализацию мероприятий всей Программы:</w:t>
            </w:r>
          </w:p>
        </w:tc>
        <w:tc>
          <w:tcPr>
            <w:tcW w:w="14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1734187</w:t>
            </w:r>
          </w:p>
        </w:tc>
        <w:tc>
          <w:tcPr>
            <w:tcW w:w="880"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119313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183877</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236749</w:t>
            </w:r>
          </w:p>
        </w:tc>
        <w:tc>
          <w:tcPr>
            <w:tcW w:w="765"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278733</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280577</w:t>
            </w:r>
          </w:p>
        </w:tc>
        <w:tc>
          <w:tcPr>
            <w:tcW w:w="75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249992</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97450</w:t>
            </w:r>
          </w:p>
        </w:tc>
        <w:tc>
          <w:tcPr>
            <w:tcW w:w="75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109695</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55091</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45079</w:t>
            </w:r>
          </w:p>
        </w:tc>
        <w:tc>
          <w:tcPr>
            <w:tcW w:w="66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38951</w:t>
            </w:r>
          </w:p>
        </w:tc>
        <w:tc>
          <w:tcPr>
            <w:tcW w:w="729"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38681</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0</w:t>
            </w:r>
          </w:p>
        </w:tc>
        <w:tc>
          <w:tcPr>
            <w:tcW w:w="576" w:type="dxa"/>
            <w:shd w:val="clear" w:color="auto" w:fill="auto"/>
            <w:noWrap/>
            <w:vAlign w:val="center"/>
            <w:hideMark/>
          </w:tcPr>
          <w:p w:rsidR="00265EFA" w:rsidRPr="00265EFA" w:rsidRDefault="00265EFA" w:rsidP="00265EFA">
            <w:pPr>
              <w:spacing w:after="0" w:line="240" w:lineRule="auto"/>
              <w:jc w:val="center"/>
              <w:rPr>
                <w:rFonts w:ascii="Times New Roman" w:eastAsia="Times New Roman" w:hAnsi="Times New Roman" w:cs="Times New Roman"/>
                <w:b/>
                <w:bCs/>
                <w:color w:val="000000"/>
                <w:sz w:val="18"/>
                <w:szCs w:val="18"/>
                <w:lang w:eastAsia="ru-RU"/>
              </w:rPr>
            </w:pPr>
            <w:r w:rsidRPr="00265EFA">
              <w:rPr>
                <w:rFonts w:ascii="Times New Roman" w:eastAsia="Times New Roman" w:hAnsi="Times New Roman" w:cs="Times New Roman"/>
                <w:b/>
                <w:bCs/>
                <w:color w:val="000000"/>
                <w:sz w:val="18"/>
                <w:szCs w:val="18"/>
                <w:lang w:eastAsia="ru-RU"/>
              </w:rPr>
              <w:t>0</w:t>
            </w:r>
          </w:p>
        </w:tc>
      </w:tr>
    </w:tbl>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82" w:name="_Toc447631356"/>
      <w:r w:rsidRPr="00265EFA">
        <w:rPr>
          <w:rFonts w:ascii="Times New Roman" w:eastAsia="Times New Roman" w:hAnsi="Times New Roman" w:cs="Times New Roman"/>
          <w:b/>
          <w:bCs/>
          <w:caps/>
          <w:sz w:val="24"/>
          <w:szCs w:val="24"/>
          <w:lang w:eastAsia="ru-RU"/>
        </w:rPr>
        <w:lastRenderedPageBreak/>
        <w:t>Перечень инвестиционных проектов</w:t>
      </w:r>
      <w:bookmarkStart w:id="83" w:name="_Toc367707980"/>
      <w:bookmarkStart w:id="84" w:name="_Toc367707981"/>
      <w:bookmarkStart w:id="85" w:name="_Toc367707982"/>
      <w:bookmarkStart w:id="86" w:name="_Toc367707983"/>
      <w:bookmarkStart w:id="87" w:name="_Toc367707984"/>
      <w:bookmarkStart w:id="88" w:name="_Toc366136283"/>
      <w:bookmarkEnd w:id="82"/>
      <w:bookmarkEnd w:id="83"/>
      <w:bookmarkEnd w:id="84"/>
      <w:bookmarkEnd w:id="85"/>
      <w:bookmarkEnd w:id="86"/>
      <w:bookmarkEnd w:id="87"/>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89" w:name="_Toc447631357"/>
      <w:r w:rsidRPr="00265EFA">
        <w:rPr>
          <w:rFonts w:ascii="Times New Roman" w:eastAsia="Times New Roman" w:hAnsi="Times New Roman" w:cs="Times New Roman"/>
          <w:b/>
          <w:sz w:val="24"/>
          <w:szCs w:val="16"/>
          <w:lang w:eastAsia="ru-RU"/>
        </w:rPr>
        <w:t>Перечень инвестиционных проектов в системе теплоснабжения</w:t>
      </w:r>
      <w:bookmarkEnd w:id="88"/>
      <w:bookmarkEnd w:id="89"/>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r w:rsidRPr="00265EFA">
        <w:rPr>
          <w:rFonts w:ascii="Times New Roman" w:eastAsia="Times New Roman" w:hAnsi="Times New Roman" w:cs="Times New Roman"/>
          <w:sz w:val="24"/>
          <w:szCs w:val="16"/>
          <w:lang w:eastAsia="ru-RU"/>
        </w:rPr>
        <w:t>Таблица 7.1.1  Перечень инвестиционных проектов в системе теплоснабжения</w:t>
      </w:r>
    </w:p>
    <w:tbl>
      <w:tblPr>
        <w:tblW w:w="15670" w:type="dxa"/>
        <w:jc w:val="center"/>
        <w:tblLayout w:type="fixed"/>
        <w:tblLook w:val="04A0" w:firstRow="1" w:lastRow="0" w:firstColumn="1" w:lastColumn="0" w:noHBand="0" w:noVBand="1"/>
      </w:tblPr>
      <w:tblGrid>
        <w:gridCol w:w="667"/>
        <w:gridCol w:w="2786"/>
        <w:gridCol w:w="1379"/>
        <w:gridCol w:w="1374"/>
        <w:gridCol w:w="716"/>
        <w:gridCol w:w="784"/>
        <w:gridCol w:w="850"/>
        <w:gridCol w:w="827"/>
        <w:gridCol w:w="816"/>
        <w:gridCol w:w="827"/>
        <w:gridCol w:w="754"/>
        <w:gridCol w:w="716"/>
        <w:gridCol w:w="616"/>
        <w:gridCol w:w="616"/>
        <w:gridCol w:w="666"/>
        <w:gridCol w:w="567"/>
        <w:gridCol w:w="425"/>
        <w:gridCol w:w="284"/>
      </w:tblGrid>
      <w:tr w:rsidR="00265EFA" w:rsidRPr="00265EFA" w:rsidTr="004343B9">
        <w:trPr>
          <w:trHeight w:val="20"/>
          <w:tblHeader/>
          <w:jc w:val="center"/>
        </w:trPr>
        <w:tc>
          <w:tcPr>
            <w:tcW w:w="6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п/п</w:t>
            </w:r>
          </w:p>
        </w:tc>
        <w:tc>
          <w:tcPr>
            <w:tcW w:w="27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МЕРОПРИЯТИЯ</w:t>
            </w:r>
          </w:p>
        </w:tc>
        <w:tc>
          <w:tcPr>
            <w:tcW w:w="13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xml:space="preserve">Технические параметры </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xml:space="preserve">ИТОГО КАП. ВЛОЖЕНИЙ, тыс. руб.  </w:t>
            </w:r>
          </w:p>
        </w:tc>
        <w:tc>
          <w:tcPr>
            <w:tcW w:w="9464" w:type="dxa"/>
            <w:gridSpan w:val="14"/>
            <w:tcBorders>
              <w:top w:val="single" w:sz="4" w:space="0" w:color="auto"/>
              <w:left w:val="nil"/>
              <w:bottom w:val="single" w:sz="4" w:space="0" w:color="auto"/>
              <w:right w:val="single" w:sz="4" w:space="0" w:color="000000"/>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Потребность в финансовых средствах, тыс. руб. </w:t>
            </w:r>
          </w:p>
        </w:tc>
      </w:tr>
      <w:tr w:rsidR="00265EFA" w:rsidRPr="00265EFA" w:rsidTr="004343B9">
        <w:trPr>
          <w:cantSplit/>
          <w:trHeight w:val="723"/>
          <w:tblHeader/>
          <w:jc w:val="center"/>
        </w:trPr>
        <w:tc>
          <w:tcPr>
            <w:tcW w:w="667"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2786"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1379"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1374"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71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2017</w:t>
            </w:r>
          </w:p>
        </w:tc>
        <w:tc>
          <w:tcPr>
            <w:tcW w:w="784"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2018</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2019</w:t>
            </w:r>
          </w:p>
        </w:tc>
        <w:tc>
          <w:tcPr>
            <w:tcW w:w="827"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2020</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2021</w:t>
            </w:r>
          </w:p>
        </w:tc>
        <w:tc>
          <w:tcPr>
            <w:tcW w:w="827"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2022</w:t>
            </w:r>
          </w:p>
        </w:tc>
        <w:tc>
          <w:tcPr>
            <w:tcW w:w="754"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2023</w:t>
            </w:r>
          </w:p>
        </w:tc>
        <w:tc>
          <w:tcPr>
            <w:tcW w:w="71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2025</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2026</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2027</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2029</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2030</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I</w:t>
            </w:r>
          </w:p>
        </w:tc>
        <w:tc>
          <w:tcPr>
            <w:tcW w:w="15003" w:type="dxa"/>
            <w:gridSpan w:val="17"/>
            <w:tcBorders>
              <w:top w:val="single" w:sz="4" w:space="0" w:color="auto"/>
              <w:left w:val="nil"/>
              <w:bottom w:val="single" w:sz="4" w:space="0" w:color="auto"/>
              <w:right w:val="single" w:sz="4" w:space="0" w:color="000000"/>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Мероприятия, направленные на качественное и бесперебойное обеспечение теплоснабжением</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Проекты по новому строительству, реконструкции и техническому перевооружению источников тепловой энергии</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75131</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75131</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1.1.</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xml:space="preserve">Установка новых водогрейных котлов </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Мощность 10 Гкал/ч - 3 ед., мощность 4 Гкал/ч - 2 ед.</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75131</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75131</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Проекты по новому строительству и реконструкции тепловых сетей</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888627</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95693</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162549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151074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167135</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133917</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146587</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14796</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5474</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5633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5767</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2.1.</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xml:space="preserve">Строительство новых тепловых сетей </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2,238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110045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29481</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5510</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41459</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6247</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5162</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5311</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5474</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5633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5767</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2.2.</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с увеличением диаметра трубопроводов</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0,912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34133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31377</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2756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2.3.</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с уменьшением диаметра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0,26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5374</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5374</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30,070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739075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34835</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154420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145564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125676</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127669</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141425</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9486</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2.4.1.</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Dу до 50 мм, 4,875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95577</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16511</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35464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36508</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7093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2.4.2.</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Dу свыше 50 до 100 мм, 10,030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192310</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37630</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39699</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42397</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35464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37121</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2.4.3.</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Dу свыше 100 до 150 мм, 4,119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87564</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35678</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14185</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37701</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2.4.4.</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xml:space="preserve">Реконструкция тепловых сетей, </w:t>
            </w:r>
            <w:r w:rsidRPr="00265EFA">
              <w:rPr>
                <w:rFonts w:ascii="Times New Roman" w:eastAsia="Times New Roman" w:hAnsi="Times New Roman" w:cs="Times New Roman"/>
                <w:bCs/>
                <w:sz w:val="18"/>
                <w:szCs w:val="18"/>
                <w:lang w:eastAsia="ru-RU"/>
              </w:rPr>
              <w:lastRenderedPageBreak/>
              <w:t>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lastRenderedPageBreak/>
              <w:t xml:space="preserve">Dу свыше 150 </w:t>
            </w:r>
            <w:r w:rsidRPr="00265EFA">
              <w:rPr>
                <w:rFonts w:ascii="Times New Roman" w:eastAsia="Times New Roman" w:hAnsi="Times New Roman" w:cs="Times New Roman"/>
                <w:bCs/>
                <w:sz w:val="18"/>
                <w:szCs w:val="18"/>
                <w:lang w:eastAsia="ru-RU"/>
              </w:rPr>
              <w:lastRenderedPageBreak/>
              <w:t>до 200 мм, 5,616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lastRenderedPageBreak/>
              <w:t>157575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30939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26466</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27518</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42556</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30095</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lastRenderedPageBreak/>
              <w:t>2.4.5.</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Dу свыше 200 до 250 мм, 2,637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82964</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25086</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26466</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29019</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2393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2.4.6.</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Dу свыше 250 до 300 мм, 0,965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32589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6468</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6272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19850</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2.4.7.</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Dу свыше 300 до 400 мм, 1,4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63457</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11856</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18815</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19850</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12937</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2.4.8.</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Реконструкция тепловых сетей, подлежащих замене в связи с исчерпанием эксплуатационного ресурса</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Dу свыше 400 до 500 мм, 0,429 км</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27038</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13233</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13805</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963757</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95693</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162549</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151074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167135</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209047</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146587</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14796</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5474</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5633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5767</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II</w:t>
            </w:r>
          </w:p>
        </w:tc>
        <w:tc>
          <w:tcPr>
            <w:tcW w:w="15003" w:type="dxa"/>
            <w:gridSpan w:val="17"/>
            <w:tcBorders>
              <w:top w:val="single" w:sz="4" w:space="0" w:color="auto"/>
              <w:left w:val="nil"/>
              <w:bottom w:val="single" w:sz="4" w:space="0" w:color="auto"/>
              <w:right w:val="single" w:sz="4" w:space="0" w:color="000000"/>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Мероприятия, направленные на повышение энергетической эффективности и технического уровня объектов теплоснабжения</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Проекты по новому строительству, реконструкции и техническому перевооружению источников тепловой энергии</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7935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912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1314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1590</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4119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1.1.</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Проведение обязательного энергетического обследования</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7935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912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1314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1590</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4119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Проекты по новому строительству и реконструкции тепловых сетей</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35133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35133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2.1.</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Создание системы автоматизированного управления и диспетчеризации системы теплоснабжения п. Ханымей</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35133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35133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43068</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912</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1314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1590</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4119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35133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20"/>
          <w:jc w:val="center"/>
        </w:trPr>
        <w:tc>
          <w:tcPr>
            <w:tcW w:w="667"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278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необходимый объем капитальных  вложений</w:t>
            </w:r>
          </w:p>
        </w:tc>
        <w:tc>
          <w:tcPr>
            <w:tcW w:w="137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37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1006825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95693</w:t>
            </w:r>
          </w:p>
        </w:tc>
        <w:tc>
          <w:tcPr>
            <w:tcW w:w="7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163461</w:t>
            </w:r>
          </w:p>
        </w:tc>
        <w:tc>
          <w:tcPr>
            <w:tcW w:w="85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151074</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167135</w:t>
            </w:r>
          </w:p>
        </w:tc>
        <w:tc>
          <w:tcPr>
            <w:tcW w:w="8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210361</w:t>
            </w:r>
          </w:p>
        </w:tc>
        <w:tc>
          <w:tcPr>
            <w:tcW w:w="82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148178</w:t>
            </w:r>
          </w:p>
        </w:tc>
        <w:tc>
          <w:tcPr>
            <w:tcW w:w="75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18916</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40607</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5633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5767</w:t>
            </w:r>
          </w:p>
        </w:tc>
        <w:tc>
          <w:tcPr>
            <w:tcW w:w="66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8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bl>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90" w:name="_Toc366136284"/>
      <w:bookmarkStart w:id="91" w:name="_Toc447631358"/>
      <w:r w:rsidRPr="00265EFA">
        <w:rPr>
          <w:rFonts w:ascii="Times New Roman" w:eastAsia="Times New Roman" w:hAnsi="Times New Roman" w:cs="Times New Roman"/>
          <w:b/>
          <w:sz w:val="24"/>
          <w:szCs w:val="16"/>
          <w:lang w:eastAsia="ru-RU"/>
        </w:rPr>
        <w:lastRenderedPageBreak/>
        <w:t>Перечень инвестиционных проектов в системе водоснабжения</w:t>
      </w:r>
      <w:bookmarkEnd w:id="90"/>
      <w:bookmarkEnd w:id="91"/>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bookmarkStart w:id="92" w:name="_Toc366136285"/>
      <w:r w:rsidRPr="00265EFA">
        <w:rPr>
          <w:rFonts w:ascii="Times New Roman" w:eastAsia="Times New Roman" w:hAnsi="Times New Roman" w:cs="Times New Roman"/>
          <w:sz w:val="24"/>
          <w:szCs w:val="16"/>
          <w:lang w:eastAsia="ru-RU"/>
        </w:rPr>
        <w:t>Таблица 7.2.1  Перечень инвестиционных проектов в системе водоснабжения</w:t>
      </w:r>
    </w:p>
    <w:tbl>
      <w:tblPr>
        <w:tblW w:w="15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441"/>
        <w:gridCol w:w="1795"/>
        <w:gridCol w:w="1418"/>
        <w:gridCol w:w="567"/>
        <w:gridCol w:w="425"/>
        <w:gridCol w:w="516"/>
        <w:gridCol w:w="618"/>
        <w:gridCol w:w="567"/>
        <w:gridCol w:w="567"/>
        <w:gridCol w:w="567"/>
        <w:gridCol w:w="567"/>
        <w:gridCol w:w="567"/>
        <w:gridCol w:w="567"/>
        <w:gridCol w:w="567"/>
        <w:gridCol w:w="567"/>
        <w:gridCol w:w="425"/>
        <w:gridCol w:w="473"/>
      </w:tblGrid>
      <w:tr w:rsidR="00265EFA" w:rsidRPr="00265EFA" w:rsidTr="004343B9">
        <w:trPr>
          <w:trHeight w:val="20"/>
          <w:jc w:val="center"/>
        </w:trPr>
        <w:tc>
          <w:tcPr>
            <w:tcW w:w="426"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п/п</w:t>
            </w:r>
          </w:p>
        </w:tc>
        <w:tc>
          <w:tcPr>
            <w:tcW w:w="4441"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МЕРОПРИЯТИЯ</w:t>
            </w:r>
          </w:p>
        </w:tc>
        <w:tc>
          <w:tcPr>
            <w:tcW w:w="1795"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параметры</w:t>
            </w:r>
          </w:p>
        </w:tc>
        <w:tc>
          <w:tcPr>
            <w:tcW w:w="1418"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КАП. ВЛОЖЕНИЙ, тыс. руб.</w:t>
            </w:r>
          </w:p>
        </w:tc>
        <w:tc>
          <w:tcPr>
            <w:tcW w:w="7560" w:type="dxa"/>
            <w:gridSpan w:val="14"/>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Объем необходимых капитальных вложений, тыс. руб.</w:t>
            </w:r>
          </w:p>
        </w:tc>
      </w:tr>
      <w:tr w:rsidR="00265EFA" w:rsidRPr="00265EFA" w:rsidTr="004343B9">
        <w:trPr>
          <w:trHeight w:val="20"/>
          <w:jc w:val="center"/>
        </w:trPr>
        <w:tc>
          <w:tcPr>
            <w:tcW w:w="426" w:type="dxa"/>
            <w:vMerge/>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441" w:type="dxa"/>
            <w:vMerge/>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795" w:type="dxa"/>
            <w:vMerge/>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418" w:type="dxa"/>
            <w:vMerge/>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2017</w:t>
            </w:r>
          </w:p>
        </w:tc>
        <w:tc>
          <w:tcPr>
            <w:tcW w:w="425"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2018</w:t>
            </w:r>
          </w:p>
        </w:tc>
        <w:tc>
          <w:tcPr>
            <w:tcW w:w="516"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2019</w:t>
            </w:r>
          </w:p>
        </w:tc>
        <w:tc>
          <w:tcPr>
            <w:tcW w:w="618"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2020</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2021</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2022</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2023</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2025</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2026</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2027</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2028</w:t>
            </w:r>
          </w:p>
        </w:tc>
        <w:tc>
          <w:tcPr>
            <w:tcW w:w="425"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2029</w:t>
            </w:r>
          </w:p>
        </w:tc>
        <w:tc>
          <w:tcPr>
            <w:tcW w:w="473"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2030</w:t>
            </w:r>
          </w:p>
        </w:tc>
      </w:tr>
      <w:tr w:rsidR="00265EFA" w:rsidRPr="00265EFA" w:rsidTr="004343B9">
        <w:trPr>
          <w:trHeight w:val="20"/>
          <w:jc w:val="center"/>
        </w:trPr>
        <w:tc>
          <w:tcPr>
            <w:tcW w:w="15640" w:type="dxa"/>
            <w:gridSpan w:val="18"/>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ВОДОСНАБЖЕНИЕ</w:t>
            </w:r>
          </w:p>
        </w:tc>
      </w:tr>
      <w:tr w:rsidR="00265EFA" w:rsidRPr="00265EFA" w:rsidTr="004343B9">
        <w:trPr>
          <w:trHeight w:val="20"/>
          <w:jc w:val="center"/>
        </w:trPr>
        <w:tc>
          <w:tcPr>
            <w:tcW w:w="15640" w:type="dxa"/>
            <w:gridSpan w:val="18"/>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МО "Поселок Ханымей"</w:t>
            </w: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 1. Строительство и реконструкция  головных сооружений</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10952</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6408</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2509</w:t>
            </w: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2036</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r w:rsidR="00265EFA" w:rsidRPr="00265EFA" w:rsidTr="004343B9">
        <w:trPr>
          <w:trHeight w:val="20"/>
          <w:jc w:val="center"/>
        </w:trPr>
        <w:tc>
          <w:tcPr>
            <w:tcW w:w="426"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Установка корректора уровня Ph на очистные сооружения, в том числе проектно-изыскательские работы</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Обеспечение оптимального уровня Ph питьевой воды</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2509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2509</w:t>
            </w: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73"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426"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Разработка гидрогеологического заключения и проекта бурения двух скважин</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384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384</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618"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73"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426"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Разработка проекта зоны санитарной охраны и согласование его в ФФБУЗ</w:t>
            </w:r>
            <w:r w:rsidRPr="00265EFA">
              <w:rPr>
                <w:rFonts w:ascii="Times New Roman" w:eastAsia="Times New Roman" w:hAnsi="Times New Roman" w:cs="Times New Roman"/>
                <w:sz w:val="18"/>
                <w:szCs w:val="18"/>
                <w:lang w:eastAsia="ru-RU"/>
              </w:rPr>
              <w:br/>
              <w:t>«ЦГиЭ в ЯНАО», Управлении Роспотребнадзора по ЯНАО, Ямалнедра и Департаменте природно-ресурсного регулирования, лесных отношений и развития нефтегазового комплекса ЯНАО</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264</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618"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73"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426"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Строительство двух артезианских скважин</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5760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5760</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73"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426"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и монтаж двух насосных станций</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2036</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2036</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FF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73"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 2. Строительство и реконструкция водопроводных сетей</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208929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6901</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11943</w:t>
            </w: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22283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21714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21188</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20963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20959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20952</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20850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20659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20516</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Укладка трубопроводов из полиэтиленовых труб</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D=150 мм, 2,377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971</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971</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Бестраншейная замена труб (без разрушения старой трубы с помощью пневмопробойника) полиэтиленовыми трубами с изменением диаметра</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Изменение диаметра с dу 200 мм на dн 160 мм, 3,157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4239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4239</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2.3</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Бестраншейная замена труб (без разрушения старой трубы с помощью пневмопробойника) полиэтиленовыми трубами с изменением диаметра</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Изменение диаметра с dу 150 мм на dн 110 мм, 0,312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370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370</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Прокладка трубопроводов водоснабжения из напорных полиэтиленовых труб низкого давления среднего типа</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D=25 мм, 0,382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176</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176</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Укладка трубопроводов из полиэтиленовых труб</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D=65 мм, 1,755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264</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Укладка трубопроводов из полиэтиленовых труб</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D=100 мм, 3,258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793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793</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Укладка трубопроводов из полиэтиленовых труб</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D=150 мм, 0,217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89</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2.8</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Разработка проектно-сметной документации на проведение реконструкции водопроводных сетей п. Ханымей</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сетей 19,2 км. Диаметр 15-250 мм.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11943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11943</w:t>
            </w: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73"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Проведение реконструкции водопроводных сетей</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реконструируемых сетей 19,2 км</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190084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22283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21714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21188</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20963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20959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20952</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20850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20659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20516</w:t>
            </w:r>
          </w:p>
        </w:tc>
        <w:tc>
          <w:tcPr>
            <w:tcW w:w="425"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c>
          <w:tcPr>
            <w:tcW w:w="473" w:type="dxa"/>
            <w:shd w:val="clear" w:color="auto" w:fill="auto"/>
            <w:noWrap/>
            <w:vAlign w:val="center"/>
            <w:hideMark/>
          </w:tcPr>
          <w:p w:rsidR="00265EFA" w:rsidRPr="00265EFA" w:rsidRDefault="00265EFA" w:rsidP="00265EFA">
            <w:pPr>
              <w:spacing w:after="0" w:line="240" w:lineRule="auto"/>
              <w:ind w:left="-108" w:right="-108"/>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42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3</w:t>
            </w:r>
          </w:p>
        </w:tc>
        <w:tc>
          <w:tcPr>
            <w:tcW w:w="4441"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необходимый объем капитальных  вложений</w:t>
            </w:r>
          </w:p>
        </w:tc>
        <w:tc>
          <w:tcPr>
            <w:tcW w:w="179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219881</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13309</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2509</w:t>
            </w:r>
          </w:p>
        </w:tc>
        <w:tc>
          <w:tcPr>
            <w:tcW w:w="51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11943</w:t>
            </w:r>
          </w:p>
        </w:tc>
        <w:tc>
          <w:tcPr>
            <w:tcW w:w="6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22283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23749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21188</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20963</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20959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20952</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20850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20659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20516</w:t>
            </w:r>
          </w:p>
        </w:tc>
        <w:tc>
          <w:tcPr>
            <w:tcW w:w="425"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473"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bl>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spacing w:after="0" w:line="240" w:lineRule="auto"/>
        <w:rPr>
          <w:rFonts w:ascii="Times New Roman" w:eastAsia="Times New Roman" w:hAnsi="Times New Roman" w:cs="Times New Roman"/>
          <w:sz w:val="24"/>
          <w:szCs w:val="24"/>
          <w:lang w:eastAsia="ru-RU"/>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93" w:name="_Toc447631359"/>
      <w:r w:rsidRPr="00265EFA">
        <w:rPr>
          <w:rFonts w:ascii="Times New Roman" w:eastAsia="Times New Roman" w:hAnsi="Times New Roman" w:cs="Times New Roman"/>
          <w:b/>
          <w:sz w:val="24"/>
          <w:szCs w:val="16"/>
          <w:lang w:eastAsia="ru-RU"/>
        </w:rPr>
        <w:lastRenderedPageBreak/>
        <w:t>Перечень инвестиционных проектов в системе водоотведения</w:t>
      </w:r>
      <w:bookmarkEnd w:id="92"/>
      <w:bookmarkEnd w:id="93"/>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r w:rsidRPr="00265EFA">
        <w:rPr>
          <w:rFonts w:ascii="Times New Roman" w:eastAsia="Times New Roman" w:hAnsi="Times New Roman" w:cs="Times New Roman"/>
          <w:sz w:val="24"/>
          <w:szCs w:val="16"/>
          <w:lang w:eastAsia="ru-RU"/>
        </w:rPr>
        <w:t>Таблица 7.3.1  Перечень инвестиционных проектов в системе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
        <w:gridCol w:w="3791"/>
        <w:gridCol w:w="1910"/>
        <w:gridCol w:w="1364"/>
        <w:gridCol w:w="416"/>
        <w:gridCol w:w="510"/>
        <w:gridCol w:w="560"/>
        <w:gridCol w:w="560"/>
        <w:gridCol w:w="560"/>
        <w:gridCol w:w="560"/>
        <w:gridCol w:w="560"/>
        <w:gridCol w:w="560"/>
        <w:gridCol w:w="560"/>
        <w:gridCol w:w="561"/>
        <w:gridCol w:w="561"/>
        <w:gridCol w:w="561"/>
        <w:gridCol w:w="416"/>
        <w:gridCol w:w="416"/>
      </w:tblGrid>
      <w:tr w:rsidR="00265EFA" w:rsidRPr="00265EFA" w:rsidTr="004343B9">
        <w:trPr>
          <w:trHeight w:val="20"/>
          <w:tblHeader/>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п/п</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МЕРОПРИЯТИЯ</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параметры</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КАП. ВЛОЖЕНИЙ, тыс. руб.</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2017</w:t>
            </w: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2018</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2019</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2022</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2023</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2025</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2026</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2027</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2028</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2029</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2030</w:t>
            </w: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 1. Строительство и реконструкция  головных сооружений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32914</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29858</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1045</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1018</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993</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r w:rsidR="00265EFA" w:rsidRPr="00265EFA" w:rsidTr="004343B9">
        <w:trPr>
          <w:trHeight w:val="20"/>
          <w:jc w:val="center"/>
        </w:trPr>
        <w:tc>
          <w:tcPr>
            <w:tcW w:w="116"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Проведение модернизации КОС, в том числе проектно-изыскательские работы</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Увеличение мощности на 350 м</w:t>
            </w:r>
            <w:r w:rsidRPr="00265EFA">
              <w:rPr>
                <w:rFonts w:ascii="Times New Roman" w:eastAsia="Times New Roman" w:hAnsi="Times New Roman" w:cs="Times New Roman"/>
                <w:sz w:val="18"/>
                <w:szCs w:val="18"/>
                <w:vertAlign w:val="superscript"/>
                <w:lang w:eastAsia="ru-RU"/>
              </w:rPr>
              <w:t>3</w:t>
            </w:r>
            <w:r w:rsidRPr="00265EFA">
              <w:rPr>
                <w:rFonts w:ascii="Times New Roman" w:eastAsia="Times New Roman" w:hAnsi="Times New Roman" w:cs="Times New Roman"/>
                <w:sz w:val="18"/>
                <w:szCs w:val="18"/>
                <w:lang w:eastAsia="ru-RU"/>
              </w:rPr>
              <w:t>/сут</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29858</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29858</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Замена насосов на КНС на более современные аналоги с использованием средств плавного пуска и автоматики</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Количество заменяемых насосов 9 ед.</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3056</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1045</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1018</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993</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color w:val="FF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 2. Строительство и реконструкция канализационных сетей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233735</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24812</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60349</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19226</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18760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18561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18557</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18551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18461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18292</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18165</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Разработка проектно-сметной документации на проведение реконструкции существующих канализационных сетей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сетей 16,9 км. Диаметр 150-300 мм. Глубина до 6 м</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5972</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5972</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Проведение реконструкции канализационных сетей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реконструируемых сетей 16,9 км</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168304</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19730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19226</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18760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18561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18557</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18551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18461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18292</w:t>
            </w: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18165</w:t>
            </w: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2.3</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Разработка проектно-сметной документации по подключению канализационных сетей центральной части п. Ханымей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сетей 1,5 км. Диаметр 150 мм. Глубина до 5 м</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2986</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2986</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Строительство сетей централизованного водоотведения для подключения канализационных сетей центральной части п. Ханымей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сетей 1,5 км. Диаметр 150 мм. Глубина до 5 м</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14421</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14421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Разработка проектно-сметной документации по обеспечению централизованного водоотведения в 4 и 5 квартала п. Ханымей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сетей 1,5 км. Диаметр 150 мм. Глубина до 5 м</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1433</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1433</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Строительство сетей централизованного водоотведения в 4 и 5 кварталах</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Протяженность сетей 5 км. Диаметр 150 мм. Глубина до 5 м</w:t>
            </w: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40620</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73"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40620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9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c>
          <w:tcPr>
            <w:tcW w:w="140" w:type="pct"/>
            <w:shd w:val="clear" w:color="auto" w:fill="auto"/>
            <w:noWrap/>
            <w:tcMar>
              <w:left w:w="28" w:type="dxa"/>
              <w:right w:w="28" w:type="dxa"/>
            </w:tcMar>
            <w:vAlign w:val="center"/>
            <w:hideMark/>
          </w:tcPr>
          <w:p w:rsidR="00265EFA" w:rsidRPr="00265EFA" w:rsidRDefault="00265EFA" w:rsidP="00265EFA">
            <w:pPr>
              <w:spacing w:after="0" w:line="240" w:lineRule="auto"/>
              <w:jc w:val="center"/>
              <w:rPr>
                <w:rFonts w:ascii="Calibri" w:eastAsia="Times New Roman" w:hAnsi="Calibri" w:cs="Times New Roman"/>
                <w:color w:val="000000"/>
                <w:sz w:val="18"/>
                <w:szCs w:val="18"/>
                <w:lang w:eastAsia="ru-RU"/>
              </w:rPr>
            </w:pPr>
          </w:p>
        </w:tc>
      </w:tr>
      <w:tr w:rsidR="00265EFA" w:rsidRPr="00265EFA" w:rsidTr="004343B9">
        <w:trPr>
          <w:trHeight w:val="20"/>
          <w:jc w:val="center"/>
        </w:trPr>
        <w:tc>
          <w:tcPr>
            <w:tcW w:w="116"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3</w:t>
            </w:r>
          </w:p>
        </w:tc>
        <w:tc>
          <w:tcPr>
            <w:tcW w:w="1284"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Итого, необходимый объем капитальных  вложений</w:t>
            </w:r>
          </w:p>
        </w:tc>
        <w:tc>
          <w:tcPr>
            <w:tcW w:w="647"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p>
        </w:tc>
        <w:tc>
          <w:tcPr>
            <w:tcW w:w="462"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266649</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73"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54670</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61394</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20244</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19753</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18561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18557</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18551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18461</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18292</w:t>
            </w:r>
          </w:p>
        </w:tc>
        <w:tc>
          <w:tcPr>
            <w:tcW w:w="19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18165</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140" w:type="pct"/>
            <w:shd w:val="clear" w:color="auto" w:fill="auto"/>
            <w:tcMar>
              <w:left w:w="28" w:type="dxa"/>
              <w:right w:w="28" w:type="dxa"/>
            </w:tcMar>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bl>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94" w:name="_Toc366136286"/>
      <w:bookmarkStart w:id="95" w:name="_Toc447631360"/>
      <w:r w:rsidRPr="00265EFA">
        <w:rPr>
          <w:rFonts w:ascii="Times New Roman" w:eastAsia="Times New Roman" w:hAnsi="Times New Roman" w:cs="Times New Roman"/>
          <w:b/>
          <w:sz w:val="24"/>
          <w:szCs w:val="16"/>
          <w:lang w:eastAsia="ru-RU"/>
        </w:rPr>
        <w:t>Перечень инвестиционных проектов в системе электроснабжения</w:t>
      </w:r>
      <w:bookmarkEnd w:id="94"/>
      <w:bookmarkEnd w:id="95"/>
    </w:p>
    <w:p w:rsidR="00265EFA" w:rsidRPr="00265EFA" w:rsidRDefault="00265EFA" w:rsidP="00265EFA">
      <w:pPr>
        <w:tabs>
          <w:tab w:val="left" w:pos="540"/>
        </w:tabs>
        <w:spacing w:before="120" w:after="120"/>
        <w:ind w:left="360"/>
        <w:jc w:val="both"/>
        <w:rPr>
          <w:rFonts w:ascii="Times New Roman" w:eastAsia="Times New Roman" w:hAnsi="Times New Roman" w:cs="Times New Roman"/>
          <w:sz w:val="24"/>
          <w:szCs w:val="16"/>
          <w:lang w:eastAsia="ru-RU"/>
        </w:rPr>
      </w:pPr>
      <w:r w:rsidRPr="00265EFA">
        <w:rPr>
          <w:rFonts w:ascii="Times New Roman" w:eastAsia="Times New Roman" w:hAnsi="Times New Roman" w:cs="Times New Roman"/>
          <w:sz w:val="24"/>
          <w:szCs w:val="16"/>
          <w:lang w:eastAsia="ru-RU"/>
        </w:rPr>
        <w:lastRenderedPageBreak/>
        <w:t>Таблица 7.4.1  Перечень инвестиционных проектов в системе электроснабжения</w:t>
      </w:r>
    </w:p>
    <w:tbl>
      <w:tblPr>
        <w:tblW w:w="15877" w:type="dxa"/>
        <w:jc w:val="center"/>
        <w:tblLayout w:type="fixed"/>
        <w:tblLook w:val="04A0" w:firstRow="1" w:lastRow="0" w:firstColumn="1" w:lastColumn="0" w:noHBand="0" w:noVBand="1"/>
      </w:tblPr>
      <w:tblGrid>
        <w:gridCol w:w="801"/>
        <w:gridCol w:w="3452"/>
        <w:gridCol w:w="1316"/>
        <w:gridCol w:w="1464"/>
        <w:gridCol w:w="800"/>
        <w:gridCol w:w="848"/>
        <w:gridCol w:w="845"/>
        <w:gridCol w:w="716"/>
        <w:gridCol w:w="760"/>
        <w:gridCol w:w="709"/>
        <w:gridCol w:w="709"/>
        <w:gridCol w:w="709"/>
        <w:gridCol w:w="709"/>
        <w:gridCol w:w="472"/>
        <w:gridCol w:w="426"/>
        <w:gridCol w:w="425"/>
        <w:gridCol w:w="425"/>
        <w:gridCol w:w="291"/>
      </w:tblGrid>
      <w:tr w:rsidR="00265EFA" w:rsidRPr="00265EFA" w:rsidTr="004343B9">
        <w:trPr>
          <w:trHeight w:val="300"/>
          <w:tblHeader/>
          <w:jc w:val="center"/>
        </w:trPr>
        <w:tc>
          <w:tcPr>
            <w:tcW w:w="8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п/п</w:t>
            </w:r>
          </w:p>
        </w:tc>
        <w:tc>
          <w:tcPr>
            <w:tcW w:w="34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МЕРОПРИЯТИЯ</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xml:space="preserve">Технические параметры </w:t>
            </w:r>
          </w:p>
        </w:tc>
        <w:tc>
          <w:tcPr>
            <w:tcW w:w="14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xml:space="preserve">ИТОГО КАП. ВЛОЖЕНИЙ, тыс. руб.  </w:t>
            </w:r>
          </w:p>
        </w:tc>
        <w:tc>
          <w:tcPr>
            <w:tcW w:w="8844" w:type="dxa"/>
            <w:gridSpan w:val="14"/>
            <w:tcBorders>
              <w:top w:val="single" w:sz="4" w:space="0" w:color="auto"/>
              <w:left w:val="nil"/>
              <w:bottom w:val="single" w:sz="4" w:space="0" w:color="auto"/>
              <w:right w:val="single" w:sz="4" w:space="0" w:color="000000"/>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Потребность в финансовых средствах, тыс. руб. </w:t>
            </w:r>
          </w:p>
        </w:tc>
      </w:tr>
      <w:tr w:rsidR="00265EFA" w:rsidRPr="00265EFA" w:rsidTr="004343B9">
        <w:trPr>
          <w:cantSplit/>
          <w:trHeight w:val="714"/>
          <w:tblHeader/>
          <w:jc w:val="center"/>
        </w:trPr>
        <w:tc>
          <w:tcPr>
            <w:tcW w:w="801"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3452"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1464"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800"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2017</w:t>
            </w:r>
          </w:p>
        </w:tc>
        <w:tc>
          <w:tcPr>
            <w:tcW w:w="848"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2018</w:t>
            </w:r>
          </w:p>
        </w:tc>
        <w:tc>
          <w:tcPr>
            <w:tcW w:w="845"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2019</w:t>
            </w:r>
          </w:p>
        </w:tc>
        <w:tc>
          <w:tcPr>
            <w:tcW w:w="71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2020</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2025</w:t>
            </w:r>
          </w:p>
        </w:tc>
        <w:tc>
          <w:tcPr>
            <w:tcW w:w="472"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2026</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2029</w:t>
            </w:r>
          </w:p>
        </w:tc>
        <w:tc>
          <w:tcPr>
            <w:tcW w:w="291" w:type="dxa"/>
            <w:tcBorders>
              <w:top w:val="nil"/>
              <w:left w:val="nil"/>
              <w:bottom w:val="single" w:sz="4" w:space="0" w:color="auto"/>
              <w:right w:val="single" w:sz="4" w:space="0" w:color="auto"/>
            </w:tcBorders>
            <w:shd w:val="clear" w:color="auto" w:fill="auto"/>
            <w:textDirection w:val="btLr"/>
            <w:vAlign w:val="center"/>
            <w:hideMark/>
          </w:tcPr>
          <w:p w:rsidR="00265EFA" w:rsidRPr="00265EFA" w:rsidRDefault="00265EFA" w:rsidP="00265EFA">
            <w:pPr>
              <w:spacing w:after="0" w:line="240" w:lineRule="auto"/>
              <w:ind w:left="113" w:right="113"/>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2030</w:t>
            </w:r>
          </w:p>
        </w:tc>
      </w:tr>
      <w:tr w:rsidR="00265EFA" w:rsidRPr="00265EFA" w:rsidTr="004343B9">
        <w:trPr>
          <w:trHeight w:val="300"/>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I</w:t>
            </w:r>
          </w:p>
        </w:tc>
        <w:tc>
          <w:tcPr>
            <w:tcW w:w="15076" w:type="dxa"/>
            <w:gridSpan w:val="17"/>
            <w:tcBorders>
              <w:top w:val="single" w:sz="4" w:space="0" w:color="auto"/>
              <w:left w:val="nil"/>
              <w:bottom w:val="single" w:sz="4" w:space="0" w:color="auto"/>
              <w:right w:val="single" w:sz="4" w:space="0" w:color="000000"/>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Мероприятия, направленные на качественное и бесперебойное обеспечение электроснабжением</w:t>
            </w:r>
          </w:p>
        </w:tc>
      </w:tr>
      <w:tr w:rsidR="00265EFA" w:rsidRPr="00265EFA" w:rsidTr="004343B9">
        <w:trPr>
          <w:trHeight w:val="510"/>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Проект №1. Развитие источников электроснабжения</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25786</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2490</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4139</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2779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3715</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3830</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1752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2704</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2942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1434</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76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трансформаторных подстанций с установкой современных средств автоматического управления</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25786</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2490</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4139</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2779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3715</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3830</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1752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2704</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2942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1434</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630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1505</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1505</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5,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1191</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1191</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1.1.3.</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6,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630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1588</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1588</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1.1.4.</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7,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1314</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1314</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1.1.5.</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8,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1352</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1352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10,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1394</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1394</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1.1.7.</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11,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1238</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1238</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1.1.8.</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12,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1238</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1238</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1.1.9.</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13,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1352</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1352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1.1.10.</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16,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1277</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1277</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17,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1238</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1238</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1.1.12.</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18,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851</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851</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1.1.13.</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19,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438</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438</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1.1.14.</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22,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155</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155</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1.1.15.</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23,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630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1505</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1505</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1.1.16.</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26,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1394</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1394</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1.1.17.</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28,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851</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851</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1.1.18.</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29,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630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1423</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1423</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1.1.19.</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30,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851</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851</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1.1.20.</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6, ПС "Ханымей"</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356</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356</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КТП № 7, ПС "Ханымей"</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250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711</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711</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1.1.22.</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ТП № 1, ПС "Ханымей"</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1129</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1129</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1.1.23.</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ТП № 2, ПС "Ханымей"</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400 кВа</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1434</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1434</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510"/>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Проект №2. Развитие и модернизация сетей электроснабжения</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44698</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5486</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3233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9262</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3862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11254</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11601</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воздушных линий 0,4 кВ</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0,15</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ВЛ 0,4 кВ ТП №29 ПС «Кедр»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0,15</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203</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203</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lastRenderedPageBreak/>
              <w:t>2.2.</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воздушных линий 6 кВ</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18,669</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ВЛ 6кВ «ФК-13» ПС «Кедр»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0,54</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1107</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1107</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2.2.2.</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ВЛ 6кВ «ФК-17» ПС «Кедр»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2,449</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5021</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5021</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2.2.3.</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ВЛ 6кВ «ФК-25» ПС «Кедр»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10399</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5126</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5273</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2.2.4.</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ВЛ 6кВ «ФК-14» ПС «Кедр»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5283</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5283</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2.2.5.</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ВЛ 6кВ «ФК-15» ПС «Кедр»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1,74</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3233</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3233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2.2.6.</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ВЛ 6кВ «ФК-23» ПС «Кедр»</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2,94</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5679</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5679</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2.2.7.</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ВЛ 6кВ «ФК-27» ПС «Кедр»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6328</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6328</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2.3.</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воздушных линий 10 кВ</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1,65</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2.3.1.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ВЛ 10кВ "Ф12" ПС "Ханымей"</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1,65</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3862</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3862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Модернизация кабельных линий 6кВ</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0,69</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2.4.1.</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xml:space="preserve">КЛ 6кВ ф «Кедр» 15 ТП №8,12 </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0,69</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3583</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3583</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55"/>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Итого</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70484</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2490</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9626</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6012</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12977</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7692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13007</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14305</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2942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1434</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r w:rsidR="00265EFA" w:rsidRPr="00265EFA" w:rsidTr="004343B9">
        <w:trPr>
          <w:trHeight w:val="510"/>
          <w:jc w:val="center"/>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b/>
                <w:bCs/>
                <w:sz w:val="18"/>
                <w:szCs w:val="18"/>
                <w:lang w:eastAsia="ru-RU"/>
              </w:rPr>
              <w:t>Итого, необходимый объем капитальных  вложений</w:t>
            </w:r>
          </w:p>
        </w:tc>
        <w:tc>
          <w:tcPr>
            <w:tcW w:w="13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70484</w:t>
            </w:r>
          </w:p>
        </w:tc>
        <w:tc>
          <w:tcPr>
            <w:tcW w:w="80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2490</w:t>
            </w:r>
          </w:p>
        </w:tc>
        <w:tc>
          <w:tcPr>
            <w:tcW w:w="84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9626</w:t>
            </w:r>
          </w:p>
        </w:tc>
        <w:tc>
          <w:tcPr>
            <w:tcW w:w="84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6012</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12977</w:t>
            </w:r>
          </w:p>
        </w:tc>
        <w:tc>
          <w:tcPr>
            <w:tcW w:w="76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7692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13007</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14305</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2942</w:t>
            </w:r>
          </w:p>
        </w:tc>
        <w:tc>
          <w:tcPr>
            <w:tcW w:w="709"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1434</w:t>
            </w:r>
          </w:p>
        </w:tc>
        <w:tc>
          <w:tcPr>
            <w:tcW w:w="47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42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c>
          <w:tcPr>
            <w:tcW w:w="29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sz w:val="18"/>
                <w:szCs w:val="18"/>
                <w:lang w:eastAsia="ru-RU"/>
              </w:rPr>
            </w:pPr>
            <w:r w:rsidRPr="00265EFA">
              <w:rPr>
                <w:rFonts w:ascii="Times New Roman" w:eastAsia="Times New Roman" w:hAnsi="Times New Roman" w:cs="Times New Roman"/>
                <w:b/>
                <w:sz w:val="18"/>
                <w:szCs w:val="18"/>
                <w:lang w:eastAsia="ru-RU"/>
              </w:rPr>
              <w:t>0</w:t>
            </w:r>
          </w:p>
        </w:tc>
      </w:tr>
    </w:tbl>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96" w:name="_Toc366136287"/>
      <w:bookmarkStart w:id="97" w:name="_Toc447631361"/>
      <w:r w:rsidRPr="00265EFA">
        <w:rPr>
          <w:rFonts w:ascii="Times New Roman" w:eastAsia="Times New Roman" w:hAnsi="Times New Roman" w:cs="Times New Roman"/>
          <w:b/>
          <w:sz w:val="24"/>
          <w:szCs w:val="16"/>
          <w:lang w:eastAsia="ru-RU"/>
        </w:rPr>
        <w:lastRenderedPageBreak/>
        <w:t>Перечень инвестиционных проектов в системе утилизации ТКО</w:t>
      </w:r>
      <w:bookmarkEnd w:id="96"/>
      <w:bookmarkEnd w:id="97"/>
    </w:p>
    <w:p w:rsidR="00265EFA" w:rsidRPr="00265EFA" w:rsidRDefault="00265EFA" w:rsidP="00265EFA">
      <w:pPr>
        <w:spacing w:after="0" w:line="240" w:lineRule="auto"/>
        <w:ind w:firstLine="709"/>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Таблица 7.5.1  Перечень инвестиционных проектов в системе утилизации ТКО</w:t>
      </w:r>
    </w:p>
    <w:p w:rsidR="00265EFA" w:rsidRPr="00265EFA" w:rsidRDefault="00265EFA" w:rsidP="00265EFA">
      <w:pPr>
        <w:spacing w:after="0" w:line="240" w:lineRule="auto"/>
        <w:ind w:firstLine="709"/>
        <w:rPr>
          <w:rFonts w:ascii="Times New Roman" w:eastAsia="Times New Roman" w:hAnsi="Times New Roman" w:cs="Times New Roman"/>
          <w:sz w:val="24"/>
          <w:szCs w:val="24"/>
          <w:lang w:eastAsia="ru-RU"/>
        </w:rPr>
      </w:pPr>
    </w:p>
    <w:tbl>
      <w:tblPr>
        <w:tblW w:w="1529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96"/>
        <w:gridCol w:w="1748"/>
        <w:gridCol w:w="1418"/>
        <w:gridCol w:w="708"/>
        <w:gridCol w:w="567"/>
        <w:gridCol w:w="567"/>
        <w:gridCol w:w="567"/>
        <w:gridCol w:w="567"/>
        <w:gridCol w:w="709"/>
        <w:gridCol w:w="567"/>
        <w:gridCol w:w="567"/>
        <w:gridCol w:w="567"/>
        <w:gridCol w:w="567"/>
        <w:gridCol w:w="567"/>
        <w:gridCol w:w="567"/>
        <w:gridCol w:w="709"/>
        <w:gridCol w:w="567"/>
      </w:tblGrid>
      <w:tr w:rsidR="00265EFA" w:rsidRPr="00265EFA" w:rsidTr="004343B9">
        <w:trPr>
          <w:trHeight w:val="20"/>
          <w:jc w:val="center"/>
        </w:trPr>
        <w:tc>
          <w:tcPr>
            <w:tcW w:w="567"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п/п</w:t>
            </w:r>
          </w:p>
        </w:tc>
        <w:tc>
          <w:tcPr>
            <w:tcW w:w="3196"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МЕРОПРИЯТИЯ</w:t>
            </w:r>
          </w:p>
        </w:tc>
        <w:tc>
          <w:tcPr>
            <w:tcW w:w="1748"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параметры</w:t>
            </w:r>
          </w:p>
        </w:tc>
        <w:tc>
          <w:tcPr>
            <w:tcW w:w="1418" w:type="dxa"/>
            <w:vMerge w:val="restart"/>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КАП. ВЛОЖЕНИЙ, тыс. руб.</w:t>
            </w:r>
          </w:p>
        </w:tc>
        <w:tc>
          <w:tcPr>
            <w:tcW w:w="8363" w:type="dxa"/>
            <w:gridSpan w:val="14"/>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Объем необходимых капитальных вложений, тыс. руб.</w:t>
            </w:r>
          </w:p>
        </w:tc>
      </w:tr>
      <w:tr w:rsidR="00265EFA" w:rsidRPr="00265EFA" w:rsidTr="004343B9">
        <w:trPr>
          <w:trHeight w:val="20"/>
          <w:jc w:val="center"/>
        </w:trPr>
        <w:tc>
          <w:tcPr>
            <w:tcW w:w="567" w:type="dxa"/>
            <w:vMerge/>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3196" w:type="dxa"/>
            <w:vMerge/>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748" w:type="dxa"/>
            <w:vMerge/>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418" w:type="dxa"/>
            <w:vMerge/>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708"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2017</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2018</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2019</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2020</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2021</w:t>
            </w:r>
          </w:p>
        </w:tc>
        <w:tc>
          <w:tcPr>
            <w:tcW w:w="709"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2022</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2023</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2025</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2026</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2027</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2028</w:t>
            </w:r>
          </w:p>
        </w:tc>
        <w:tc>
          <w:tcPr>
            <w:tcW w:w="709"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2029</w:t>
            </w:r>
          </w:p>
        </w:tc>
        <w:tc>
          <w:tcPr>
            <w:tcW w:w="567" w:type="dxa"/>
            <w:shd w:val="clear" w:color="auto" w:fill="auto"/>
            <w:textDirection w:val="btLr"/>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2030</w:t>
            </w:r>
          </w:p>
        </w:tc>
      </w:tr>
      <w:tr w:rsidR="00265EFA" w:rsidRPr="00265EFA" w:rsidTr="004343B9">
        <w:trPr>
          <w:trHeight w:val="20"/>
          <w:jc w:val="center"/>
        </w:trPr>
        <w:tc>
          <w:tcPr>
            <w:tcW w:w="15292" w:type="dxa"/>
            <w:gridSpan w:val="18"/>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Утилизация ТКО</w:t>
            </w:r>
          </w:p>
        </w:tc>
      </w:tr>
      <w:tr w:rsidR="00265EFA" w:rsidRPr="00265EFA" w:rsidTr="004343B9">
        <w:trPr>
          <w:trHeight w:val="20"/>
          <w:jc w:val="center"/>
        </w:trPr>
        <w:tc>
          <w:tcPr>
            <w:tcW w:w="15292" w:type="dxa"/>
            <w:gridSpan w:val="18"/>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МО "Поселок Ханымей"</w:t>
            </w: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Проект 1. Развитие и модернизация системы сбора и утилизации КТО п. Ханымей</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44172</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319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482</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8047</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34160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1164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1.1</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Ликвидация несанкционированных свалок</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1164</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1164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1.2</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Строительство полигона ТБО на межселенной территории</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11176</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11176</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1.3</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экскаватора</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r w:rsidRPr="00265EFA">
              <w:rPr>
                <w:rFonts w:ascii="Times New Roman" w:eastAsia="Times New Roman" w:hAnsi="Times New Roman" w:cs="Times New Roman"/>
                <w:sz w:val="18"/>
                <w:szCs w:val="18"/>
                <w:lang w:eastAsia="ru-RU"/>
              </w:rPr>
              <w:t>ZX-210</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10617</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10617</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1.4</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бульдозера с навесным оборудованием (роторный снегоочиститель, рыхлитель)</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6209</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6209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1.5</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специализированной техники</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r w:rsidRPr="00265EFA">
              <w:rPr>
                <w:rFonts w:ascii="Times New Roman" w:eastAsia="Times New Roman" w:hAnsi="Times New Roman" w:cs="Times New Roman"/>
                <w:sz w:val="18"/>
                <w:szCs w:val="18"/>
                <w:lang w:eastAsia="ru-RU"/>
              </w:rPr>
              <w:t>КАМАЗ или Урал 6*6 (самосвал)</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3308</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3308</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1.6</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Строительство площадок под КГО</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r w:rsidRPr="00265EFA">
              <w:rPr>
                <w:rFonts w:ascii="Times New Roman" w:eastAsia="Times New Roman" w:hAnsi="Times New Roman" w:cs="Times New Roman"/>
                <w:sz w:val="18"/>
                <w:szCs w:val="18"/>
                <w:lang w:eastAsia="ru-RU"/>
              </w:rPr>
              <w:t>10 шт.</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700</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1.7</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Проектирование и строительство транспортно-производственной базы</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3950</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790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3160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1.8</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автосамосвала</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r w:rsidRPr="00265EFA">
              <w:rPr>
                <w:rFonts w:ascii="Times New Roman" w:eastAsia="Times New Roman" w:hAnsi="Times New Roman" w:cs="Times New Roman"/>
                <w:sz w:val="18"/>
                <w:szCs w:val="18"/>
                <w:lang w:eastAsia="ru-RU"/>
              </w:rPr>
              <w:t>МАЗ- 651705-282 ООО «РБА-Тюмень»</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2770</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noWrap/>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2770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1.9</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ассенизаторской машины</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r w:rsidRPr="00265EFA">
              <w:rPr>
                <w:rFonts w:ascii="Times New Roman" w:eastAsia="Times New Roman" w:hAnsi="Times New Roman" w:cs="Times New Roman"/>
                <w:sz w:val="18"/>
                <w:szCs w:val="18"/>
                <w:lang w:eastAsia="ru-RU"/>
              </w:rPr>
              <w:t>КО-505А ОАО "Арзамасскийзавод "КОММАШ"</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3500</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3500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1.10</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контейнеров для сбора ТКО (для селективного сбора)</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r w:rsidRPr="00265EFA">
              <w:rPr>
                <w:rFonts w:ascii="Times New Roman" w:eastAsia="Times New Roman" w:hAnsi="Times New Roman" w:cs="Times New Roman"/>
                <w:sz w:val="18"/>
                <w:szCs w:val="18"/>
                <w:lang w:eastAsia="ru-RU"/>
              </w:rPr>
              <w:t>объемом 0,75 м3, 43 шт</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715</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249,45</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249,45</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216,19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1.11</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Приобретение контейнеров для сбора пищевых отходов.</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Arial" w:eastAsia="Times New Roman" w:hAnsi="Arial" w:cs="Arial"/>
                <w:sz w:val="18"/>
                <w:szCs w:val="18"/>
                <w:lang w:eastAsia="ru-RU"/>
              </w:rPr>
            </w:pPr>
            <w:r w:rsidRPr="00265EFA">
              <w:rPr>
                <w:rFonts w:ascii="Times New Roman" w:eastAsia="Times New Roman" w:hAnsi="Times New Roman" w:cs="Times New Roman"/>
                <w:sz w:val="18"/>
                <w:szCs w:val="18"/>
                <w:lang w:eastAsia="ru-RU"/>
              </w:rPr>
              <w:t>Объемом 60 литров, 41 шт.</w:t>
            </w: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Cs/>
                <w:color w:val="000000"/>
                <w:sz w:val="18"/>
                <w:szCs w:val="18"/>
                <w:lang w:eastAsia="ru-RU"/>
              </w:rPr>
            </w:pPr>
            <w:r w:rsidRPr="00265EFA">
              <w:rPr>
                <w:rFonts w:ascii="Times New Roman" w:eastAsia="Times New Roman" w:hAnsi="Times New Roman" w:cs="Times New Roman"/>
                <w:bCs/>
                <w:color w:val="000000"/>
                <w:sz w:val="18"/>
                <w:szCs w:val="18"/>
                <w:lang w:eastAsia="ru-RU"/>
              </w:rPr>
              <w:t>62</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22,5</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22,5</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17</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color w:val="000000"/>
                <w:sz w:val="18"/>
                <w:szCs w:val="18"/>
                <w:lang w:eastAsia="ru-RU"/>
              </w:rPr>
            </w:pPr>
          </w:p>
        </w:tc>
      </w:tr>
      <w:tr w:rsidR="00265EFA" w:rsidRPr="00265EFA" w:rsidTr="004343B9">
        <w:trPr>
          <w:trHeight w:val="20"/>
          <w:jc w:val="center"/>
        </w:trPr>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w:t>
            </w:r>
          </w:p>
        </w:tc>
        <w:tc>
          <w:tcPr>
            <w:tcW w:w="3196"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необходимый объем капитальных  вложений</w:t>
            </w:r>
          </w:p>
        </w:tc>
        <w:tc>
          <w:tcPr>
            <w:tcW w:w="174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p>
        </w:tc>
        <w:tc>
          <w:tcPr>
            <w:tcW w:w="141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44172</w:t>
            </w:r>
          </w:p>
        </w:tc>
        <w:tc>
          <w:tcPr>
            <w:tcW w:w="708"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319</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482</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8047</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34160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1164</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709"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567" w:type="dxa"/>
            <w:shd w:val="clear" w:color="auto" w:fill="auto"/>
            <w:vAlign w:val="center"/>
            <w:hideMark/>
          </w:tcPr>
          <w:p w:rsidR="00265EFA" w:rsidRPr="00265EFA" w:rsidRDefault="00265EFA" w:rsidP="00265EFA">
            <w:pPr>
              <w:spacing w:after="0" w:line="240" w:lineRule="auto"/>
              <w:ind w:left="-108" w:right="-108"/>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bl>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pPr>
    </w:p>
    <w:p w:rsidR="00265EFA" w:rsidRPr="00265EFA" w:rsidRDefault="00265EFA" w:rsidP="00265EFA">
      <w:pPr>
        <w:numPr>
          <w:ilvl w:val="1"/>
          <w:numId w:val="43"/>
        </w:numPr>
        <w:tabs>
          <w:tab w:val="left" w:pos="540"/>
        </w:tabs>
        <w:spacing w:after="120" w:line="360" w:lineRule="auto"/>
        <w:jc w:val="both"/>
        <w:outlineLvl w:val="1"/>
        <w:rPr>
          <w:rFonts w:ascii="Times New Roman" w:eastAsia="Times New Roman" w:hAnsi="Times New Roman" w:cs="Times New Roman"/>
          <w:b/>
          <w:sz w:val="24"/>
          <w:szCs w:val="16"/>
          <w:lang w:eastAsia="ru-RU"/>
        </w:rPr>
      </w:pPr>
      <w:bookmarkStart w:id="98" w:name="_Toc447631362"/>
      <w:r w:rsidRPr="00265EFA">
        <w:rPr>
          <w:rFonts w:ascii="Times New Roman" w:eastAsia="Times New Roman" w:hAnsi="Times New Roman" w:cs="Times New Roman"/>
          <w:b/>
          <w:sz w:val="24"/>
          <w:szCs w:val="16"/>
          <w:lang w:eastAsia="ru-RU"/>
        </w:rPr>
        <w:lastRenderedPageBreak/>
        <w:t>Перечень инвестиционных проектов в системе газоснабжения</w:t>
      </w:r>
      <w:bookmarkEnd w:id="98"/>
    </w:p>
    <w:p w:rsidR="00265EFA" w:rsidRPr="00265EFA" w:rsidRDefault="00265EFA" w:rsidP="00265EFA">
      <w:pPr>
        <w:spacing w:after="0" w:line="240" w:lineRule="auto"/>
        <w:ind w:firstLine="709"/>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Таблица 7.6.1  Перечень инвестиционных проектов в системе газоснабжения</w:t>
      </w:r>
    </w:p>
    <w:p w:rsidR="00265EFA" w:rsidRPr="00265EFA" w:rsidRDefault="00265EFA" w:rsidP="00265EFA">
      <w:pPr>
        <w:spacing w:after="0" w:line="240" w:lineRule="auto"/>
        <w:ind w:firstLine="709"/>
        <w:rPr>
          <w:rFonts w:ascii="Times New Roman" w:eastAsia="Times New Roman" w:hAnsi="Times New Roman" w:cs="Times New Roman"/>
          <w:sz w:val="24"/>
          <w:szCs w:val="24"/>
          <w:lang w:eastAsia="ru-RU"/>
        </w:rPr>
      </w:pPr>
    </w:p>
    <w:tbl>
      <w:tblPr>
        <w:tblW w:w="15480" w:type="dxa"/>
        <w:tblInd w:w="-176" w:type="dxa"/>
        <w:tblLook w:val="04A0" w:firstRow="1" w:lastRow="0" w:firstColumn="1" w:lastColumn="0" w:noHBand="0" w:noVBand="1"/>
      </w:tblPr>
      <w:tblGrid>
        <w:gridCol w:w="621"/>
        <w:gridCol w:w="2357"/>
        <w:gridCol w:w="1432"/>
        <w:gridCol w:w="1502"/>
        <w:gridCol w:w="616"/>
        <w:gridCol w:w="708"/>
        <w:gridCol w:w="701"/>
        <w:gridCol w:w="616"/>
        <w:gridCol w:w="716"/>
        <w:gridCol w:w="716"/>
        <w:gridCol w:w="716"/>
        <w:gridCol w:w="716"/>
        <w:gridCol w:w="665"/>
        <w:gridCol w:w="705"/>
        <w:gridCol w:w="704"/>
        <w:gridCol w:w="616"/>
        <w:gridCol w:w="690"/>
        <w:gridCol w:w="683"/>
      </w:tblGrid>
      <w:tr w:rsidR="00265EFA" w:rsidRPr="00265EFA" w:rsidTr="004343B9">
        <w:trPr>
          <w:trHeight w:val="20"/>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п/п</w:t>
            </w:r>
          </w:p>
        </w:tc>
        <w:tc>
          <w:tcPr>
            <w:tcW w:w="23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ТЕХНИЧЕСКИЕ МЕРОПРИЯТИЯ</w:t>
            </w:r>
          </w:p>
        </w:tc>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xml:space="preserve">Технические параметры </w:t>
            </w:r>
          </w:p>
        </w:tc>
        <w:tc>
          <w:tcPr>
            <w:tcW w:w="15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xml:space="preserve">ИТОГО КАП. ВЛОЖЕНИЙ, тыс. руб.  </w:t>
            </w:r>
          </w:p>
        </w:tc>
        <w:tc>
          <w:tcPr>
            <w:tcW w:w="9568" w:type="dxa"/>
            <w:gridSpan w:val="14"/>
            <w:tcBorders>
              <w:top w:val="single" w:sz="4" w:space="0" w:color="auto"/>
              <w:left w:val="nil"/>
              <w:bottom w:val="single" w:sz="4" w:space="0" w:color="auto"/>
              <w:right w:val="single" w:sz="4" w:space="0" w:color="000000"/>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Потребность в финансовых средствах, тыс. руб. </w:t>
            </w:r>
          </w:p>
        </w:tc>
      </w:tr>
      <w:tr w:rsidR="00265EFA" w:rsidRPr="00265EFA" w:rsidTr="004343B9">
        <w:trPr>
          <w:trHeight w:val="20"/>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2358"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1502" w:type="dxa"/>
            <w:vMerge/>
            <w:tcBorders>
              <w:top w:val="single" w:sz="4" w:space="0" w:color="auto"/>
              <w:left w:val="single" w:sz="4" w:space="0" w:color="auto"/>
              <w:bottom w:val="single" w:sz="4" w:space="0" w:color="000000"/>
              <w:right w:val="single" w:sz="4" w:space="0" w:color="auto"/>
            </w:tcBorders>
            <w:vAlign w:val="center"/>
            <w:hideMark/>
          </w:tcPr>
          <w:p w:rsidR="00265EFA" w:rsidRPr="00265EFA" w:rsidRDefault="00265EFA" w:rsidP="00265EFA">
            <w:pPr>
              <w:spacing w:after="0" w:line="240" w:lineRule="auto"/>
              <w:rPr>
                <w:rFonts w:ascii="Times New Roman" w:eastAsia="Times New Roman" w:hAnsi="Times New Roman" w:cs="Times New Roman"/>
                <w:b/>
                <w:bCs/>
                <w:sz w:val="18"/>
                <w:szCs w:val="18"/>
                <w:lang w:eastAsia="ru-RU"/>
              </w:rPr>
            </w:pP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2017</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2018</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2019</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2020</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2021</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2022</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2024</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2025</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2026</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2027</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2028</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2029</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2030</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I</w:t>
            </w:r>
          </w:p>
        </w:tc>
        <w:tc>
          <w:tcPr>
            <w:tcW w:w="14860" w:type="dxa"/>
            <w:gridSpan w:val="17"/>
            <w:tcBorders>
              <w:top w:val="single" w:sz="4" w:space="0" w:color="auto"/>
              <w:left w:val="nil"/>
              <w:bottom w:val="single" w:sz="4" w:space="0" w:color="auto"/>
              <w:right w:val="single" w:sz="4" w:space="0" w:color="000000"/>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Мероприятия, направленные на качественное и бесперебойное обеспечение газоснабжением</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xml:space="preserve">Развитие сетей газоснабжения </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9,6 км</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126176</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7571</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8010</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8451</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8787</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15012</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19653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24705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25465</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8522</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1.1.</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Строительство сетей газопровода низкого давления</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9,6 км</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24615</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3640</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3851</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4063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4224</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4355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4483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1.1.1.</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квартальная сеть</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8,64 км</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23036</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3406</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3604</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3802</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3953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4075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4196</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1.1.2.</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дворовая сеть</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0,96 км</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1580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234</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247</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261</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271</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279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288</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sz w:val="18"/>
                <w:szCs w:val="18"/>
                <w:lang w:eastAsia="ru-RU"/>
              </w:rPr>
            </w:pPr>
            <w:r w:rsidRPr="00265EFA">
              <w:rPr>
                <w:rFonts w:ascii="Times New Roman" w:eastAsia="Times New Roman" w:hAnsi="Times New Roman" w:cs="Times New Roman"/>
                <w:sz w:val="18"/>
                <w:szCs w:val="18"/>
                <w:lang w:eastAsia="ru-RU"/>
              </w:rPr>
              <w:t> </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1.4.</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Строительство сетей газопровода среднего давления</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 км</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26588</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3931</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4159</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4388</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4563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4704</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4842</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1.5.</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Наружные вводы газопроводов по стенам зданий</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14,3 км</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12083</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5954</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6129</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r>
      <w:tr w:rsidR="00265EFA" w:rsidRPr="00265EFA" w:rsidTr="004343B9">
        <w:trPr>
          <w:trHeight w:val="72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1.6.</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Внутреннее газоснабжение квартир</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1430 шт.</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62890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4198</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24705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25465</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8522</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Итого</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 </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126176</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7571</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8010</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8451</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8787</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15012</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19653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24705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25465</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8522</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Cs/>
                <w:sz w:val="18"/>
                <w:szCs w:val="18"/>
                <w:lang w:eastAsia="ru-RU"/>
              </w:rPr>
            </w:pPr>
            <w:r w:rsidRPr="00265EFA">
              <w:rPr>
                <w:rFonts w:ascii="Times New Roman" w:eastAsia="Times New Roman" w:hAnsi="Times New Roman" w:cs="Times New Roman"/>
                <w:bCs/>
                <w:sz w:val="18"/>
                <w:szCs w:val="18"/>
                <w:lang w:eastAsia="ru-RU"/>
              </w:rPr>
              <w:t>0</w:t>
            </w:r>
          </w:p>
        </w:tc>
      </w:tr>
      <w:tr w:rsidR="00265EFA" w:rsidRPr="00265EFA" w:rsidTr="004343B9">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235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Итого, необходимый объем капитальных  вложений</w:t>
            </w:r>
          </w:p>
        </w:tc>
        <w:tc>
          <w:tcPr>
            <w:tcW w:w="143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 </w:t>
            </w:r>
          </w:p>
        </w:tc>
        <w:tc>
          <w:tcPr>
            <w:tcW w:w="1502"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126176</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7571</w:t>
            </w:r>
          </w:p>
        </w:tc>
        <w:tc>
          <w:tcPr>
            <w:tcW w:w="708"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8010</w:t>
            </w:r>
          </w:p>
        </w:tc>
        <w:tc>
          <w:tcPr>
            <w:tcW w:w="701"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8451</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8787</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15012</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19653</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24705</w:t>
            </w:r>
          </w:p>
        </w:tc>
        <w:tc>
          <w:tcPr>
            <w:tcW w:w="7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25465</w:t>
            </w:r>
          </w:p>
        </w:tc>
        <w:tc>
          <w:tcPr>
            <w:tcW w:w="66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8522</w:t>
            </w:r>
          </w:p>
        </w:tc>
        <w:tc>
          <w:tcPr>
            <w:tcW w:w="705"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704"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690"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c>
          <w:tcPr>
            <w:tcW w:w="683" w:type="dxa"/>
            <w:tcBorders>
              <w:top w:val="nil"/>
              <w:left w:val="nil"/>
              <w:bottom w:val="single" w:sz="4" w:space="0" w:color="auto"/>
              <w:right w:val="single" w:sz="4" w:space="0" w:color="auto"/>
            </w:tcBorders>
            <w:shd w:val="clear" w:color="auto" w:fill="auto"/>
            <w:vAlign w:val="center"/>
            <w:hideMark/>
          </w:tcPr>
          <w:p w:rsidR="00265EFA" w:rsidRPr="00265EFA" w:rsidRDefault="00265EFA" w:rsidP="00265EFA">
            <w:pPr>
              <w:spacing w:after="0" w:line="240" w:lineRule="auto"/>
              <w:jc w:val="center"/>
              <w:rPr>
                <w:rFonts w:ascii="Times New Roman" w:eastAsia="Times New Roman" w:hAnsi="Times New Roman" w:cs="Times New Roman"/>
                <w:b/>
                <w:bCs/>
                <w:sz w:val="18"/>
                <w:szCs w:val="18"/>
                <w:lang w:eastAsia="ru-RU"/>
              </w:rPr>
            </w:pPr>
            <w:r w:rsidRPr="00265EFA">
              <w:rPr>
                <w:rFonts w:ascii="Times New Roman" w:eastAsia="Times New Roman" w:hAnsi="Times New Roman" w:cs="Times New Roman"/>
                <w:b/>
                <w:bCs/>
                <w:sz w:val="18"/>
                <w:szCs w:val="18"/>
                <w:lang w:eastAsia="ru-RU"/>
              </w:rPr>
              <w:t>0</w:t>
            </w:r>
          </w:p>
        </w:tc>
      </w:tr>
    </w:tbl>
    <w:p w:rsidR="00265EFA" w:rsidRPr="00265EFA" w:rsidRDefault="00265EFA" w:rsidP="00265EFA">
      <w:pPr>
        <w:tabs>
          <w:tab w:val="left" w:pos="540"/>
        </w:tabs>
        <w:spacing w:before="120" w:after="120"/>
        <w:jc w:val="both"/>
        <w:rPr>
          <w:rFonts w:ascii="Times New Roman" w:eastAsia="Times New Roman" w:hAnsi="Times New Roman" w:cs="Times New Roman"/>
          <w:sz w:val="24"/>
          <w:szCs w:val="16"/>
          <w:lang w:eastAsia="ru-RU"/>
        </w:rPr>
        <w:sectPr w:rsidR="00265EFA" w:rsidRPr="00265EFA" w:rsidSect="00FD45DF">
          <w:pgSz w:w="16838" w:h="11906" w:orient="landscape"/>
          <w:pgMar w:top="284" w:right="992" w:bottom="851" w:left="1134" w:header="284" w:footer="380" w:gutter="0"/>
          <w:cols w:space="708"/>
          <w:docGrid w:linePitch="360"/>
        </w:sectPr>
      </w:pP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99" w:name="_Toc447631363"/>
      <w:r w:rsidRPr="00265EFA">
        <w:rPr>
          <w:rFonts w:ascii="Times New Roman" w:eastAsia="Times New Roman" w:hAnsi="Times New Roman" w:cs="Times New Roman"/>
          <w:b/>
          <w:bCs/>
          <w:caps/>
          <w:sz w:val="24"/>
          <w:szCs w:val="24"/>
          <w:lang w:eastAsia="ru-RU"/>
        </w:rPr>
        <w:lastRenderedPageBreak/>
        <w:t>организация реализации инвестиционных проектов</w:t>
      </w:r>
      <w:bookmarkEnd w:id="99"/>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Инвестиционные проекты, включенные в Программу, разработаны в соответствии с Требованиями к программам комплексного развития поселений, городских округов, утвержденных постановлением Правительства РФ № 502 от 14.06.2013 года, а также в соответствии с Приказом Госстроя №359-ГС от 01.10.2013 г.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Первоочередными документами, на основании которых разработана настоящая программа являются:</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Генеральный план, утвержденный Решением Собрания Депутатов 2 созыва №113 от 21.05.2010 г. В 2016 году произведена актуализация Генерального плана, изменения, внесенные в Генеральный план, в настоящее время не утверждены;</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Схема теплоснабжения муниципального образования п. Ханымей, утвержденная Постановлением Администрации МО п. Ханымей № 94 от 19.11.2013 г. (с изменениями, внесенными Постановлением Администрации МО п. Ханымей № 34 от 23.03.2015 г.). В 2016 году произведена актуализация схемы теплоснабжения, изменения, внесенные в схему, в настоящее время не утверждены;</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Схема водоснабжения и водоотведения муниципального образования п. Ханымей, утвержденная Постановлением Администрации МО п. Ханымей № 99 от 22.12.2014 г. В 2016 году произведена актуализация схемы водоснабжения и водоотведения, изменения, внесенные в схему, в настоящее время не утверждены.</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Настоящая программа должна быть согласована и увязана с вышеуказанными документами не только на момент разработки и согласования настоящей программы, но и в процессе мониторинга ее реализации. В соответствии с п. 4 Требований к программам комплексного развития поселений, городских округов, утвержденных постановлением Правительства РФ № 502 от 14.06.2013 г., при реализации инвестиционных проектов программы необходимо учитывать, что в случае внесения изменений в перспективные схемы ресурсоснабжения, соответствующие изменения должны быть внесены и в настоящую программу.</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Инвестиционные проекты, включенные в Программу, в зависимости от ряда критериев могут быть реализованы:</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действующими ресурсоснабжающими организациями;</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Администрацией МО п. Ханымей, Администрацией МО Пуровский район;</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привлеченными сторонними инвесторами (в т.ч. по договору концессии);</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организациями, созданными с участием Администрации МО п. Ханымей;</w:t>
      </w:r>
    </w:p>
    <w:p w:rsidR="00265EFA" w:rsidRPr="00265EFA" w:rsidRDefault="00265EFA" w:rsidP="00265EFA">
      <w:pPr>
        <w:numPr>
          <w:ilvl w:val="0"/>
          <w:numId w:val="37"/>
        </w:numPr>
        <w:spacing w:before="120" w:after="120" w:line="240" w:lineRule="auto"/>
        <w:ind w:left="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организациями, созданными с участием действующих ресурсоснабжающих организаций.</w:t>
      </w:r>
    </w:p>
    <w:p w:rsidR="00265EFA" w:rsidRPr="00265EFA" w:rsidRDefault="00265EFA" w:rsidP="00265EFA">
      <w:pPr>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поселке Ханымей согласно предоставленным данным объекты коммунального хозяйства, подлежащие реконструкции, находятся в муниципальной собственности и эксплуатируются такими организациями как:</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АО «Ямалкоммунэнерго»: теплоснабжение, водоснабжение, водоотведение;</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 АО «Распределительная сетевая компания Ямала» (электроснабжение).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lastRenderedPageBreak/>
        <w:t>С учетом положений действующего законодательства основной формой реализации Программы является разработка инвестиционных программ ресурсоснабжающих организаций.</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Также инвестиционные проекты Программы могут быть реализованы путем софинансирования в рамках федеральных, окружных и муниципальных целевых программ.</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val="en-US" w:eastAsia="ru-RU"/>
        </w:rPr>
        <w:t>I</w:t>
      </w:r>
      <w:r w:rsidRPr="00265EFA">
        <w:rPr>
          <w:rFonts w:ascii="Times New Roman" w:eastAsia="Times New Roman" w:hAnsi="Times New Roman" w:cs="Times New Roman"/>
          <w:b/>
          <w:sz w:val="24"/>
          <w:szCs w:val="24"/>
          <w:lang w:eastAsia="ru-RU"/>
        </w:rPr>
        <w:t>. Проекты, реализуемые действующими на территории МО п. Ханымей организациями</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Процедура подготовки инвестиционных программ в части теплоснабжения</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(технологического присоединения) теплопотребляющих установок потребителей тепловой энергии к системе теплоснабжения.</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Требования к разработке и утверждению технического задания на разработку инвестиционной программы в части теплоснабжения действующим законодательством не установлены</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(в редакции от 28.11.2015 г.), утверждаются органами государственной власти субъектов Российской Федерации по согласованию с органами местного самоуправления.</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(Постановление Правительства РФ № 410 от 05.05.2014).</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Источники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N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Процедура подготовки инвестиционных программ в части водоснабжения и водоотведения</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Инвестиционная программа организации, осуществляющей горячее водоснабжение, холодное водоснабжение и (или) водоотведение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Особенности утверждения инвестиционной программы в части водоснабжения регулируются Федеральным законом от 07.12.2011 N 416-ФЗ «О водоснабжении и водоотведении» (в редакции от 29.12.2015 г.), а также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 (в редакции от 04.09.2015 г.).</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 расчете тарифов в сфере водоснабжения и водоотведения учитываются расходы организаций, осуществляющих горячее водоснабжение, холодное водоснабжение и (или) водоотведение, необходимые для реализации инвестиционной и производственной программ, а также целевые показатели деятельности таких организаций.</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Процедура подготовки инвестиционных программ в части электроснабжения</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Правительство РФ в соответствии с требованиями Федерального закона от 26.03.2003 № 35-ФЗ «Об электроэнергетике» (в редакции от 30.12.2015 г.)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т.ч.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«Об инвестиционных программах субъектов электроэнергетики» (в редакции от 20.01.2016 г.) вместе с «Правилами утверждения инвестиционных программ субъектов электроэнергетики», «Правилами осуществления контроля за реализации инвестиционных программ субъектов электроэнергетики».</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Процедура подготовки инвестиционных программ для организации коммунального комплекса, оказывающей услуги по утилизации (захоронению) ТКО</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До 1 января 2017 года разработка инвестиционных программ для организаций, осуществляющих утилизацию ТКО, производится в рамках Федерального Закона №210-ФЗ от 30.12.2004 г. «Об основах организаций коммунального комплекса».</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Инвестиционная программа организации коммунального комплекса, оказывающей услуги по утилизации (захоронению) ТКО, разрабатывается на основании условий технического задания, утверждаемого главой администрации поселок Ханымей в соответствии с настоящей Программой и программой энергосбережения и повышения энергетической эффективности указанной организации.</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Подготовка проекта инвестиционной программы и расчет финансовых потребностей, необходимых для реализации данной программы, производятся организацией коммунального комплекса, оказывающей услуги по утилизации (захоронению) ТКО, по эксплуатируемым объектам самостоятельно.</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Подготовленные проекты инвестиционной программы и расчет необходимых для их реализации финансовых потребностей предоставляются организацией коммунального комплекса, оказывающей услуги по утилизации (захоронению) ТКО, в орган регулирования муниципального образования поселок Ханымей, который проводит проверку соответствия проектов инвестиционных программ условиям утвержденного технического задания на их формирование и проверку обоснованности расчета необходимых для их реализации финансовых потребностей.</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случае необоснованности предоставленных расчетов, несоответствия рассчитанных финансовых потребностей проекту предоставленной инвестиционной программы или несоответствия проекта указанной программы техническому заданию на ее разработку орган регулирования муниципального образования вправе вернуть проект инвестиционной программы и расчет необходимых для ее реализации финансовых потребностей соответствующей организации для устранения выявленных несоответствий.</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 соответствии предоставленного проекта инвестиционной программы условиям утвержденного технического задания на ее разработку и обоснованности расчета необходимых для ее реализации финансовых потребностей орган регулирования муниципального образования поселок Ханымей подготавливает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w:t>
      </w:r>
    </w:p>
    <w:p w:rsidR="00265EFA" w:rsidRPr="00265EFA" w:rsidRDefault="00265EFA" w:rsidP="00265EFA">
      <w:pPr>
        <w:autoSpaceDE w:val="0"/>
        <w:autoSpaceDN w:val="0"/>
        <w:adjustRightInd w:val="0"/>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Орган регулирования муниципального образования проводит также анализ доступности для потребителей товаров и услуг организации коммунального комплекса, оказывающей услуги по утилизации (захоронению) ТКО, с учетом предлагаемой надбавки к ценам (тарифам) для потребителей.</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При вынесении органом регулирования муниципального образования поселок Ханымей решения о недоступности для потребителей товаров и услуг организации коммунального комплекса указанный орган регулирования может:</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1) подготовить предложения по изменению условий технического задания, на основании которого разрабатывается инвестиционная программа;</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2) подготовить предложения по частичному обеспечению финансовых потребностей организации коммунального комплекса за счет средств местного бюджета.</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При вынесении органом регулирования муниципального образования поселок Ханымей решения о доступности для потребителей товаров и услуг организации коммунального комплекса, оказывающей услуги по утилизации (захоронению) ТКО, указанный орган регулирования с учетом предложений по частичному обеспечению финансовых потребностей организации коммунального комплекса за счет средств местного бюджета направляет проект инвестиционной программы организациям и предоставленные ими расчеты на заключение в орган регулирования  ЯНАО, после чего - в представительный орган муниципального образования поселок Ханымей.</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Представительный орган муниципального образования поселок Ханымей рассматривает и утверждает инвестиционную программу организации коммунального комплекса, оказывающей услуги по утилизации (захоронению) ТКО, устанавливает надбавку к ценам (тарифам) для потребителей.</w:t>
      </w:r>
    </w:p>
    <w:p w:rsidR="00265EFA" w:rsidRPr="00265EFA" w:rsidRDefault="00265EFA" w:rsidP="00265EFA">
      <w:pPr>
        <w:autoSpaceDE w:val="0"/>
        <w:autoSpaceDN w:val="0"/>
        <w:adjustRightInd w:val="0"/>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После утверждения представительным органом муниципального образования  поселок Ханымей инвестиционной программы организации коммунального комплекса, установления надбавки к ценам (тарифам) для потребителей орган регулирования муниципального образования устанавливает надбавку к тарифам на товары и услуги организации коммунального комплекса, оказывающей услуги по утилизации (захоронению) ТКО.</w:t>
      </w:r>
    </w:p>
    <w:p w:rsidR="00265EFA" w:rsidRPr="00265EFA" w:rsidRDefault="00265EFA" w:rsidP="00265EFA">
      <w:pPr>
        <w:autoSpaceDE w:val="0"/>
        <w:autoSpaceDN w:val="0"/>
        <w:adjustRightInd w:val="0"/>
        <w:spacing w:after="0"/>
        <w:ind w:firstLine="540"/>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После утверждения инвестиционной программы в срок до начала ее реализации органы местного самоуправления в соответствии с частью 13 статьи 11 Федерального закона от 30 декабря </w:t>
      </w:r>
      <w:smartTag w:uri="urn:schemas-microsoft-com:office:smarttags" w:element="metricconverter">
        <w:smartTagPr>
          <w:attr w:name="ProductID" w:val="2004 г"/>
        </w:smartTagPr>
        <w:r w:rsidRPr="00265EFA">
          <w:rPr>
            <w:rFonts w:ascii="Times New Roman" w:eastAsia="Times New Roman" w:hAnsi="Times New Roman" w:cs="Times New Roman"/>
            <w:sz w:val="24"/>
            <w:szCs w:val="24"/>
            <w:lang w:eastAsia="ru-RU"/>
          </w:rPr>
          <w:t>2004 г</w:t>
        </w:r>
      </w:smartTag>
      <w:r w:rsidRPr="00265EFA">
        <w:rPr>
          <w:rFonts w:ascii="Times New Roman" w:eastAsia="Times New Roman" w:hAnsi="Times New Roman" w:cs="Times New Roman"/>
          <w:sz w:val="24"/>
          <w:szCs w:val="24"/>
          <w:lang w:eastAsia="ru-RU"/>
        </w:rPr>
        <w:t>. N 210-ФЗ заключает договор в целях развития системы коммунальной инфраструктуры, определяющий условия реализации утвержденной инвестиционной программы данной организации с организацией коммунального комплекса, оказывающей услуги по утилизации (захоронению) ТКО. В указанном договоре рекомендуется отражать в том числе:</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цели деятельности организации коммунального комплекса по развитию систем коммунальной инфраструктуры и объектов, используемых для утилизации (захоронения) твердых бытовых отходов, выраженные в виде целевых индикаторов;</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мероприятия по строительству и модернизации систем коммунальной инфраструктуры и объектов, используемых для утилизации (захоронения) твердых бытовых отходов, включенные в инвестиционную программу;</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размер финансовых потребностей, необходимых для реализации указанных мероприятий;</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размер надбавок к тарифам;</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порядок и условия внесения изменений в договор, в утвержденную инвестиционную программу, пересмотра установленных надбавок к тарифам;</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права собственности на модернизируемые и строящиеся системы коммунальной инфраструктуры и объекты, используемые для утилизации (захоронения) твердых бытовых отходов, определяемые в соответствии с законодательством Российской Федерации.</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Договор рекомендуется заключать на срок реализации инвестиционной программы.</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lastRenderedPageBreak/>
        <w:t xml:space="preserve">С 1 января 2017 года вступает в силу Федеральный закон №458-ФЗ от 29.12.2014 г. «О регулировании деятельности в области обращения с отходами». </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Инвестиционная программа оператора по обращению с твердыми коммунальными отходами – программа, включающая строительство, реконструкцию и (или) модернизацию объектов, используемых для обращения с твердыми коммунальными отходами. Инвестиционная программа разрабатывается на основании территориальной схемы в области обращения с отходами.</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Инвестиционная программа утверждается уполномоченным органом исполнительной власти субъекта Российской Федерации. Порядок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порядок определения плановых и фактических значений показателей эффективности объектов, используемых для обработки, обезвреживания, захоронения твердых коммунальных отходов, устанавливается Правительством Российской Федерации. </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настоящее время порядок разработки, согласования и утверждения инвестиционных и производственных программ в области обращения с твердыми коммунальными отходами отсутствует.</w:t>
      </w:r>
    </w:p>
    <w:p w:rsidR="00265EFA" w:rsidRPr="00265EFA" w:rsidRDefault="00265EFA" w:rsidP="00265EFA">
      <w:pPr>
        <w:spacing w:before="120" w:after="12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t>Процедура подготовки инвестиционных программ в части газоснабжения</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(в редакции от 28.11.2015 г.) Правительство Российской Федерации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(в редакции от 04.09.2015 г.)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265EFA" w:rsidRPr="00265EFA" w:rsidRDefault="00265EFA" w:rsidP="00265EFA">
      <w:pPr>
        <w:spacing w:after="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eastAsia="ru-RU"/>
        </w:rPr>
        <w:lastRenderedPageBreak/>
        <w:t>II. Проекты, реализуемые Администрацией МО п. Ханымей и МО Пуровский район</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В случае недостаточности собственных средств ресурсоснабжающих организаций, привлекаемых посредством реализации инвестиционных программ (тарифные источники, плата за подключение новых потребителей) рекомендуется рассмотреть возможность реализации мероприятий за счет бюджетных средств.</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К таким проектам, в частности, относится строительство полигона утилизации ТКО, а также другие инвестиционные проекты этой сферы, что обусловлено отсутствием в муниципальном образовании регионального оператора по обращению с ТКО и отсутствие услуги утилизации ТКО (осуществляется только вывоз ТКО на несанкционированную свалку). </w:t>
      </w:r>
    </w:p>
    <w:p w:rsidR="00265EFA" w:rsidRPr="00265EFA" w:rsidRDefault="00265EFA" w:rsidP="00265EFA">
      <w:pPr>
        <w:spacing w:after="0"/>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val="en-US" w:eastAsia="ru-RU"/>
        </w:rPr>
        <w:t>III</w:t>
      </w:r>
      <w:r w:rsidRPr="00265EFA">
        <w:rPr>
          <w:rFonts w:ascii="Times New Roman" w:eastAsia="Times New Roman" w:hAnsi="Times New Roman" w:cs="Times New Roman"/>
          <w:b/>
          <w:sz w:val="24"/>
          <w:szCs w:val="24"/>
          <w:lang w:eastAsia="ru-RU"/>
        </w:rPr>
        <w:t>. Проекты, выставляемые на конкурс для привлечения сторонних инвесторов (в т.ч. по договору концессии)</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В случае недостаточности бюджетных средств на финансирование мероприятий по строительству новых объектов или на реконструкцию значимых объектов инфраструктуры в случае убыточной деятельности действующих ресурсоснабжающих организаций рекомендуется рассмотреть возможность изъятия в муниципальную казну муниципальных объектов коммунальной инфраструктуры, реконструкция которых запланирована в Программе, из эксплуатации данных организаций и провести анализ возможности привлечения сторонних инвесторов по концессионному соглашению на создание и реконструкцию объектов в системах тепло-, водо- и электроснабжения.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 xml:space="preserve">Выделение таких проектов должно учитывать тот факт, что переданные по конкурсу для заключения концессионного соглашения объекты после строительства и/или реконструкции перейдут в эксплуатацию концессионеру на срок реализации концессионного соглашения. </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В случае необходимости привлечения частных инвесторов в форме государственно-частного партнерства необходимо руководствоваться положениями Постановления Правительства ЯНАО №730-П от 30.08.2013 г. «О порядке реализации проектов государственно-частного партнерства в Ямало-Ненецком автономном округе».</w:t>
      </w:r>
    </w:p>
    <w:p w:rsidR="00265EFA" w:rsidRPr="00265EFA" w:rsidRDefault="00265EFA" w:rsidP="00265EFA">
      <w:pPr>
        <w:spacing w:before="120" w:after="120" w:line="240" w:lineRule="auto"/>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val="en-US" w:eastAsia="ru-RU"/>
        </w:rPr>
        <w:t>IV</w:t>
      </w:r>
      <w:r w:rsidRPr="00265EFA">
        <w:rPr>
          <w:rFonts w:ascii="Times New Roman" w:eastAsia="Times New Roman" w:hAnsi="Times New Roman" w:cs="Times New Roman"/>
          <w:b/>
          <w:sz w:val="24"/>
          <w:szCs w:val="24"/>
          <w:lang w:eastAsia="ru-RU"/>
        </w:rPr>
        <w:t>. Проекты, для реализации которых создаются организации с участием муниципального образования</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Убыточная деятельность действующих предприятий при отсутствии потенциальных инвесторов на строительство или реконструкцию объектов в системах тепло-, водо- и электроснабжения, эксплуатируемых убыточными предприятиями, может вызвать необходимость создания новых организаций с участием муниципального образования. Этот вариант позволяет привлечь бюджетные средства (при их наличии) в условиях отсутствия риска банкротства предприятия.</w:t>
      </w:r>
    </w:p>
    <w:p w:rsidR="00265EFA" w:rsidRPr="00265EFA" w:rsidRDefault="00265EFA" w:rsidP="00265EFA">
      <w:pPr>
        <w:spacing w:before="120" w:after="120" w:line="240" w:lineRule="auto"/>
        <w:ind w:firstLine="709"/>
        <w:jc w:val="both"/>
        <w:rPr>
          <w:rFonts w:ascii="Times New Roman" w:eastAsia="Times New Roman" w:hAnsi="Times New Roman" w:cs="Times New Roman"/>
          <w:b/>
          <w:sz w:val="24"/>
          <w:szCs w:val="24"/>
          <w:lang w:eastAsia="ru-RU"/>
        </w:rPr>
      </w:pPr>
      <w:r w:rsidRPr="00265EFA">
        <w:rPr>
          <w:rFonts w:ascii="Times New Roman" w:eastAsia="Times New Roman" w:hAnsi="Times New Roman" w:cs="Times New Roman"/>
          <w:b/>
          <w:sz w:val="24"/>
          <w:szCs w:val="24"/>
          <w:lang w:val="en-US" w:eastAsia="ru-RU"/>
        </w:rPr>
        <w:t>V</w:t>
      </w:r>
      <w:r w:rsidRPr="00265EFA">
        <w:rPr>
          <w:rFonts w:ascii="Times New Roman" w:eastAsia="Times New Roman" w:hAnsi="Times New Roman" w:cs="Times New Roman"/>
          <w:b/>
          <w:sz w:val="24"/>
          <w:szCs w:val="24"/>
          <w:lang w:eastAsia="ru-RU"/>
        </w:rPr>
        <w:t>. Проекты, для реализации которых создаются организации с участием действующих ресурсоснабжающих организаций</w:t>
      </w:r>
    </w:p>
    <w:p w:rsidR="00265EFA" w:rsidRPr="00265EFA" w:rsidRDefault="00265EFA" w:rsidP="00265EFA">
      <w:pPr>
        <w:spacing w:before="120" w:after="120"/>
        <w:ind w:firstLine="709"/>
        <w:jc w:val="both"/>
        <w:rPr>
          <w:rFonts w:ascii="Times New Roman" w:eastAsia="Arial Unicode MS" w:hAnsi="Times New Roman" w:cs="Times New Roman"/>
          <w:sz w:val="24"/>
          <w:szCs w:val="24"/>
          <w:lang w:eastAsia="ru-RU"/>
        </w:rPr>
      </w:pPr>
      <w:r w:rsidRPr="00265EFA">
        <w:rPr>
          <w:rFonts w:ascii="Times New Roman" w:eastAsia="Arial Unicode MS" w:hAnsi="Times New Roman" w:cs="Times New Roman"/>
          <w:sz w:val="24"/>
          <w:szCs w:val="24"/>
          <w:lang w:eastAsia="ru-RU"/>
        </w:rPr>
        <w:t>Отсутствуют.</w:t>
      </w: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100" w:name="_Toc447631364"/>
      <w:r w:rsidRPr="00265EFA">
        <w:rPr>
          <w:rFonts w:ascii="Times New Roman" w:eastAsia="Times New Roman" w:hAnsi="Times New Roman" w:cs="Times New Roman"/>
          <w:b/>
          <w:bCs/>
          <w:caps/>
          <w:sz w:val="24"/>
          <w:szCs w:val="24"/>
          <w:lang w:eastAsia="ru-RU"/>
        </w:rPr>
        <w:lastRenderedPageBreak/>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w:t>
      </w:r>
      <w:bookmarkEnd w:id="100"/>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Источники покрытия финансовых потребностей инвестиционных проектов представлены:</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бюджетными средствами – бюджет п. Ханымей, бюджет Пуровского района;</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внебюджетными источниками – тарифные источники (амортизация, капитальные вложения в прибыли), плата за подключение.</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Предложенный объем финансирования основан на:</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величинах действующих в 2015-2016 гг. тарифов на коммунальные услуги с учетом особенностей структуры тарифов, обозначенных в соответствующих разделах Программного документа;</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 величинах индексов-дефляторов, утвержденных в Прогнозе социально-экономического развития РФ на период до 2018 года, а также на долгосрочный период до 2030 года.</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Рост тарифов на коммунальные услуги не превысит предельные индексы роста, устанавливаемые ФСТ Российской Федерации для Ямало-Ненецкого автономного округа, а также предельные индексы роста платы за коммунальные услуги, утверждаемые Губернатором ЯНАО. Величина новой подключаемой нагрузки, объем мероприятий в части подключения новых потребителей к системе и, соответственно, величина платы за подключение будут определяться при формировании инвестиционных программ ресурсоснабжающих организаций.</w:t>
      </w: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101" w:name="_Toc447631365"/>
      <w:r w:rsidRPr="00265EFA">
        <w:rPr>
          <w:rFonts w:ascii="Times New Roman" w:eastAsia="Times New Roman" w:hAnsi="Times New Roman" w:cs="Times New Roman"/>
          <w:b/>
          <w:bCs/>
          <w:caps/>
          <w:sz w:val="24"/>
          <w:szCs w:val="24"/>
          <w:lang w:eastAsia="ru-RU"/>
        </w:rPr>
        <w:t>Результаты оценки совокупного платежа граждан за коммунальные услуги на соответствие критериям доступности</w:t>
      </w:r>
      <w:bookmarkEnd w:id="101"/>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Предложенные в Программе источники финансирования мероприятий позволят не превышать предельную максимальную величину индексов роста тарифов на коммунальные услуги, устанавливаемых ФСТ Российской Федерации для Ямало-Ненецкого автономного округа, а также предельных индексов роста платы за коммунальные услуги, утверждаемых Губернатором ЯНАО.</w:t>
      </w:r>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Обозначенный в Программе объем финансирования мероприятий за счет внебюджетных средств позволит сохранить коммунальные услуги доступными для населения поселка.</w:t>
      </w:r>
    </w:p>
    <w:p w:rsidR="00265EFA" w:rsidRPr="00265EFA" w:rsidRDefault="00265EFA" w:rsidP="00265EFA">
      <w:pPr>
        <w:numPr>
          <w:ilvl w:val="0"/>
          <w:numId w:val="43"/>
        </w:numPr>
        <w:tabs>
          <w:tab w:val="left" w:pos="540"/>
          <w:tab w:val="left" w:pos="9355"/>
        </w:tabs>
        <w:spacing w:after="120" w:line="240" w:lineRule="auto"/>
        <w:ind w:right="-6"/>
        <w:jc w:val="both"/>
        <w:outlineLvl w:val="0"/>
        <w:rPr>
          <w:rFonts w:ascii="Times New Roman" w:eastAsia="Times New Roman" w:hAnsi="Times New Roman" w:cs="Times New Roman"/>
          <w:b/>
          <w:bCs/>
          <w:caps/>
          <w:sz w:val="24"/>
          <w:szCs w:val="24"/>
          <w:lang w:eastAsia="ru-RU"/>
        </w:rPr>
      </w:pPr>
      <w:bookmarkStart w:id="102" w:name="_Toc447631366"/>
      <w:r w:rsidRPr="00265EFA">
        <w:rPr>
          <w:rFonts w:ascii="Times New Roman" w:eastAsia="Times New Roman" w:hAnsi="Times New Roman" w:cs="Times New Roman"/>
          <w:b/>
          <w:bCs/>
          <w:caps/>
          <w:sz w:val="24"/>
          <w:szCs w:val="24"/>
          <w:lang w:eastAsia="ru-RU"/>
        </w:rPr>
        <w:t>Прогнозируемые расходы бюджетов на оказание мер социальной поддержки</w:t>
      </w:r>
      <w:bookmarkEnd w:id="102"/>
    </w:p>
    <w:p w:rsidR="00265EFA" w:rsidRPr="00265EFA" w:rsidRDefault="00265EFA" w:rsidP="00265EFA">
      <w:pPr>
        <w:spacing w:before="120" w:after="120"/>
        <w:ind w:firstLine="709"/>
        <w:jc w:val="both"/>
        <w:rPr>
          <w:rFonts w:ascii="Times New Roman" w:eastAsia="Times New Roman" w:hAnsi="Times New Roman" w:cs="Times New Roman"/>
          <w:sz w:val="24"/>
          <w:szCs w:val="24"/>
          <w:lang w:eastAsia="ru-RU"/>
        </w:rPr>
      </w:pPr>
      <w:r w:rsidRPr="00265EFA">
        <w:rPr>
          <w:rFonts w:ascii="Times New Roman" w:eastAsia="Times New Roman" w:hAnsi="Times New Roman" w:cs="Times New Roman"/>
          <w:sz w:val="24"/>
          <w:szCs w:val="24"/>
          <w:lang w:eastAsia="ru-RU"/>
        </w:rPr>
        <w:t>Ожидается, что в случае реализации мероприятий, намеченных в Программе социально-экономического развития поселка, количество семей, получающих субсидии на оплату коммунальных услуг, не увеличится. Рост расходов бюджета на социальную поддержку на эти цели будет находиться в пределах индексов роста платы за коммунальные услуги, утверждаемых Губернатором ЯНАО.</w:t>
      </w:r>
    </w:p>
    <w:p w:rsidR="00CC0622" w:rsidRPr="00265EFA" w:rsidRDefault="00CC0622">
      <w:pPr>
        <w:rPr>
          <w:rFonts w:ascii="Times New Roman" w:hAnsi="Times New Roman" w:cs="Times New Roman"/>
          <w:sz w:val="24"/>
          <w:szCs w:val="24"/>
        </w:rPr>
      </w:pPr>
      <w:bookmarkStart w:id="103" w:name="_GoBack"/>
      <w:bookmarkEnd w:id="103"/>
    </w:p>
    <w:sectPr w:rsidR="00CC0622" w:rsidRPr="00265EFA" w:rsidSect="006E3689">
      <w:headerReference w:type="default" r:id="rId22"/>
      <w:footerReference w:type="default" r:id="rId23"/>
      <w:footerReference w:type="first" r:id="rId24"/>
      <w:type w:val="continuous"/>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Andale Sans UI">
    <w:altName w:val="Arial Unicode MS"/>
    <w:charset w:val="CC"/>
    <w:family w:val="auto"/>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pPr>
      <w:pStyle w:val="a8"/>
      <w:jc w:val="center"/>
    </w:pPr>
    <w:r>
      <w:fldChar w:fldCharType="begin"/>
    </w:r>
    <w:r>
      <w:instrText xml:space="preserve"> PAGE</w:instrText>
    </w:r>
    <w:r>
      <w:instrText xml:space="preserve">   \* MERGEFORMAT </w:instrText>
    </w:r>
    <w:r>
      <w:fldChar w:fldCharType="separate"/>
    </w:r>
    <w:r>
      <w:rPr>
        <w:noProof/>
      </w:rPr>
      <w:t>4</w:t>
    </w:r>
    <w:r>
      <w:rPr>
        <w:noProof/>
      </w:rPr>
      <w:fldChar w:fldCharType="end"/>
    </w:r>
  </w:p>
  <w:p w:rsidR="0039699D" w:rsidRDefault="00265EF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rsidP="00FD45DF">
    <w:pPr>
      <w:pStyle w:val="a8"/>
      <w:jc w:val="center"/>
    </w:pPr>
    <w:r>
      <w:fldChar w:fldCharType="begin"/>
    </w:r>
    <w:r>
      <w:instrText>PAGE   \* MERGEFORMAT</w:instrText>
    </w:r>
    <w:r>
      <w:fldChar w:fldCharType="separate"/>
    </w:r>
    <w:r>
      <w:rPr>
        <w:noProof/>
      </w:rPr>
      <w:t>14</w:t>
    </w:r>
    <w:r>
      <w:rPr>
        <w:noProof/>
      </w:rPr>
      <w:fldChar w:fldCharType="end"/>
    </w:r>
  </w:p>
  <w:p w:rsidR="0039699D" w:rsidRDefault="00265EF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pPr>
      <w:pStyle w:val="a8"/>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39699D" w:rsidRDefault="00265EFA">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pPr>
      <w:pStyle w:val="a8"/>
      <w:framePr w:wrap="around" w:vAnchor="text" w:hAnchor="margin" w:xAlign="right" w:y="1"/>
      <w:rPr>
        <w:rStyle w:val="aff6"/>
      </w:rPr>
    </w:pPr>
  </w:p>
  <w:p w:rsidR="0039699D" w:rsidRDefault="00265EFA" w:rsidP="00FD45DF">
    <w:pPr>
      <w:pStyle w:val="a8"/>
      <w:jc w:val="center"/>
      <w:rPr>
        <w:sz w:val="20"/>
        <w:szCs w:val="20"/>
      </w:rPr>
    </w:pPr>
    <w:r>
      <w:rPr>
        <w:rStyle w:val="aff6"/>
      </w:rPr>
      <w:fldChar w:fldCharType="begin"/>
    </w:r>
    <w:r>
      <w:rPr>
        <w:rStyle w:val="aff6"/>
      </w:rPr>
      <w:instrText xml:space="preserve"> PAGE </w:instrText>
    </w:r>
    <w:r>
      <w:rPr>
        <w:rStyle w:val="aff6"/>
      </w:rPr>
      <w:fldChar w:fldCharType="separate"/>
    </w:r>
    <w:r>
      <w:rPr>
        <w:rStyle w:val="aff6"/>
        <w:noProof/>
      </w:rPr>
      <w:t>18</w:t>
    </w:r>
    <w:r>
      <w:rPr>
        <w:rStyle w:val="aff6"/>
      </w:rPr>
      <w:fldChar w:fldCharType="end"/>
    </w:r>
  </w:p>
  <w:p w:rsidR="0039699D" w:rsidRPr="00E325EA" w:rsidRDefault="00265EFA" w:rsidP="00FD45DF">
    <w:pPr>
      <w:pStyle w:val="a6"/>
      <w:rPr>
        <w:b/>
        <w:color w:val="000080"/>
        <w:sz w:val="14"/>
        <w:szCs w:val="14"/>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pPr>
      <w:pStyle w:val="a8"/>
      <w:jc w:val="center"/>
    </w:pPr>
    <w:r>
      <w:fldChar w:fldCharType="begin"/>
    </w:r>
    <w:r>
      <w:instrText>PAGE   \* MERGEFORMAT</w:instrText>
    </w:r>
    <w:r>
      <w:fldChar w:fldCharType="separate"/>
    </w:r>
    <w:r>
      <w:rPr>
        <w:noProof/>
      </w:rPr>
      <w:t>16</w:t>
    </w:r>
    <w:r>
      <w:rPr>
        <w:noProof/>
      </w:rPr>
      <w:fldChar w:fldCharType="end"/>
    </w:r>
  </w:p>
  <w:p w:rsidR="0039699D" w:rsidRDefault="00265EFA">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pPr>
      <w:pStyle w:val="a8"/>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39699D" w:rsidRDefault="00265EFA">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rsidP="00FD45DF">
    <w:pPr>
      <w:pStyle w:val="a8"/>
      <w:jc w:val="center"/>
    </w:pPr>
    <w:r>
      <w:fldChar w:fldCharType="begin"/>
    </w:r>
    <w:r>
      <w:instrText>PAGE   \* MERGEFORMAT</w:instrText>
    </w:r>
    <w:r>
      <w:fldChar w:fldCharType="separate"/>
    </w:r>
    <w:r>
      <w:rPr>
        <w:noProof/>
      </w:rPr>
      <w:t>59</w:t>
    </w:r>
    <w:r>
      <w:rPr>
        <w:noProof/>
      </w:rPr>
      <w:fldChar w:fldCharType="end"/>
    </w:r>
  </w:p>
  <w:p w:rsidR="0039699D" w:rsidRPr="00E325EA" w:rsidRDefault="00265EFA" w:rsidP="00FD45DF">
    <w:pPr>
      <w:pStyle w:val="a6"/>
      <w:rPr>
        <w:b/>
        <w:color w:val="000080"/>
        <w:sz w:val="14"/>
        <w:szCs w:val="14"/>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89" w:rsidRPr="00D47C4F" w:rsidRDefault="00265EFA">
    <w:pPr>
      <w:pStyle w:val="a8"/>
      <w:jc w:val="right"/>
    </w:pPr>
    <w:r w:rsidRPr="007E3282">
      <w:rPr>
        <w:sz w:val="20"/>
        <w:szCs w:val="20"/>
      </w:rPr>
      <w:fldChar w:fldCharType="begin"/>
    </w:r>
    <w:r w:rsidRPr="007E3282">
      <w:rPr>
        <w:sz w:val="20"/>
        <w:szCs w:val="20"/>
      </w:rPr>
      <w:instrText>PAGE   \* MERGEFORMAT</w:instrText>
    </w:r>
    <w:r w:rsidRPr="007E3282">
      <w:rPr>
        <w:sz w:val="20"/>
        <w:szCs w:val="20"/>
      </w:rPr>
      <w:fldChar w:fldCharType="separate"/>
    </w:r>
    <w:r>
      <w:rPr>
        <w:noProof/>
        <w:sz w:val="20"/>
        <w:szCs w:val="20"/>
      </w:rPr>
      <w:t>67</w:t>
    </w:r>
    <w:r w:rsidRPr="007E3282">
      <w:rPr>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89" w:rsidRDefault="00265EFA">
    <w:pPr>
      <w:pStyle w:val="a8"/>
      <w:jc w:val="right"/>
    </w:pPr>
    <w:r w:rsidRPr="002B64CB">
      <w:fldChar w:fldCharType="begin"/>
    </w:r>
    <w:r w:rsidRPr="002B64CB">
      <w:instrText>PAGE   \* MERGEFORMAT</w:instrText>
    </w:r>
    <w:r w:rsidRPr="002B64CB">
      <w:fldChar w:fldCharType="separate"/>
    </w:r>
    <w:r>
      <w:rPr>
        <w:noProof/>
      </w:rPr>
      <w:t>21</w:t>
    </w:r>
    <w:r w:rsidRPr="002B64CB">
      <w:fldChar w:fldCharType="end"/>
    </w:r>
  </w:p>
  <w:p w:rsidR="006E3689" w:rsidRPr="00B60DF8" w:rsidRDefault="00265EFA" w:rsidP="006E3689">
    <w:pPr>
      <w:pStyle w:val="a8"/>
      <w:jc w:val="right"/>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Pr="007B6875" w:rsidRDefault="00265EFA" w:rsidP="00FD45DF">
    <w:pPr>
      <w:pStyle w:val="20"/>
      <w:tabs>
        <w:tab w:val="left" w:pos="8445"/>
        <w:tab w:val="right" w:pos="9361"/>
      </w:tabs>
      <w:rPr>
        <w:iCs/>
        <w:color w:val="00008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9D" w:rsidRDefault="00265EFA" w:rsidP="00FD45DF">
    <w:pPr>
      <w:rPr>
        <w:b/>
        <w:bCs/>
        <w:caps/>
      </w:rPr>
    </w:pPr>
  </w:p>
  <w:p w:rsidR="0039699D" w:rsidRDefault="00265EF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89" w:rsidRPr="00505C21" w:rsidRDefault="00265EFA" w:rsidP="006E3689">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91AAE"/>
    <w:multiLevelType w:val="hybridMultilevel"/>
    <w:tmpl w:val="F74EFC8E"/>
    <w:lvl w:ilvl="0" w:tplc="6DE674A2">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AE3D57"/>
    <w:multiLevelType w:val="hybridMultilevel"/>
    <w:tmpl w:val="D890C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E284F1A"/>
    <w:multiLevelType w:val="multilevel"/>
    <w:tmpl w:val="C4E2C0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433C59"/>
    <w:multiLevelType w:val="hybridMultilevel"/>
    <w:tmpl w:val="C6E6DDE0"/>
    <w:lvl w:ilvl="0" w:tplc="FFFFFFFF">
      <w:start w:val="1"/>
      <w:numFmt w:val="bullet"/>
      <w:lvlText w:val=""/>
      <w:lvlJc w:val="left"/>
      <w:pPr>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8">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D3F2C1C"/>
    <w:multiLevelType w:val="hybridMultilevel"/>
    <w:tmpl w:val="59847884"/>
    <w:styleLink w:val="a"/>
    <w:lvl w:ilvl="0" w:tplc="04190001">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3">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15">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7DD0137"/>
    <w:multiLevelType w:val="hybridMultilevel"/>
    <w:tmpl w:val="D7625A3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9A13F32"/>
    <w:multiLevelType w:val="hybridMultilevel"/>
    <w:tmpl w:val="6426A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2">
    <w:nsid w:val="467416A4"/>
    <w:multiLevelType w:val="hybridMultilevel"/>
    <w:tmpl w:val="6A86F17C"/>
    <w:lvl w:ilvl="0" w:tplc="AD02A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4">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5">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4BDF68B4"/>
    <w:multiLevelType w:val="multilevel"/>
    <w:tmpl w:val="0419001F"/>
    <w:styleLink w:val="1111112"/>
    <w:lvl w:ilvl="0">
      <w:start w:val="1"/>
      <w:numFmt w:val="decimal"/>
      <w:pStyle w:val="11"/>
      <w:lvlText w:val="%1."/>
      <w:lvlJc w:val="left"/>
      <w:pPr>
        <w:tabs>
          <w:tab w:val="num" w:pos="360"/>
        </w:tabs>
        <w:ind w:left="360" w:hanging="360"/>
      </w:pPr>
    </w:lvl>
    <w:lvl w:ilvl="1">
      <w:start w:val="1"/>
      <w:numFmt w:val="decimal"/>
      <w:pStyle w:val="20"/>
      <w:lvlText w:val="%1.%2."/>
      <w:lvlJc w:val="left"/>
      <w:pPr>
        <w:tabs>
          <w:tab w:val="num" w:pos="792"/>
        </w:tabs>
        <w:ind w:left="792" w:hanging="432"/>
      </w:pPr>
    </w:lvl>
    <w:lvl w:ilvl="2">
      <w:start w:val="1"/>
      <w:numFmt w:val="decimal"/>
      <w:pStyle w:val="30"/>
      <w:lvlText w:val="%1.%2.%3."/>
      <w:lvlJc w:val="left"/>
      <w:pPr>
        <w:tabs>
          <w:tab w:val="num" w:pos="1440"/>
        </w:tabs>
        <w:ind w:left="1224" w:hanging="504"/>
      </w:pPr>
    </w:lvl>
    <w:lvl w:ilvl="3">
      <w:start w:val="1"/>
      <w:numFmt w:val="decimal"/>
      <w:pStyle w:val="4"/>
      <w:lvlText w:val="%1.%2.%3.%4."/>
      <w:lvlJc w:val="left"/>
      <w:pPr>
        <w:tabs>
          <w:tab w:val="num" w:pos="1800"/>
        </w:tabs>
        <w:ind w:left="1728" w:hanging="648"/>
      </w:pPr>
    </w:lvl>
    <w:lvl w:ilvl="4">
      <w:start w:val="1"/>
      <w:numFmt w:val="decimal"/>
      <w:pStyle w:val="5"/>
      <w:lvlText w:val="%1.%2.%3.%4.%5."/>
      <w:lvlJc w:val="left"/>
      <w:pPr>
        <w:tabs>
          <w:tab w:val="num" w:pos="2520"/>
        </w:tabs>
        <w:ind w:left="2232" w:hanging="792"/>
      </w:pPr>
    </w:lvl>
    <w:lvl w:ilvl="5">
      <w:start w:val="1"/>
      <w:numFmt w:val="decimal"/>
      <w:pStyle w:val="6"/>
      <w:lvlText w:val="%1.%2.%3.%4.%5.%6."/>
      <w:lvlJc w:val="left"/>
      <w:pPr>
        <w:tabs>
          <w:tab w:val="num" w:pos="2880"/>
        </w:tabs>
        <w:ind w:left="2736" w:hanging="936"/>
      </w:pPr>
    </w:lvl>
    <w:lvl w:ilvl="6">
      <w:start w:val="1"/>
      <w:numFmt w:val="decimal"/>
      <w:pStyle w:val="7"/>
      <w:lvlText w:val="%1.%2.%3.%4.%5.%6.%7."/>
      <w:lvlJc w:val="left"/>
      <w:pPr>
        <w:tabs>
          <w:tab w:val="num" w:pos="3600"/>
        </w:tabs>
        <w:ind w:left="3240" w:hanging="1080"/>
      </w:pPr>
    </w:lvl>
    <w:lvl w:ilvl="7">
      <w:start w:val="1"/>
      <w:numFmt w:val="decimal"/>
      <w:pStyle w:val="8"/>
      <w:lvlText w:val="%1.%2.%3.%4.%5.%6.%7.%8."/>
      <w:lvlJc w:val="left"/>
      <w:pPr>
        <w:tabs>
          <w:tab w:val="num" w:pos="3960"/>
        </w:tabs>
        <w:ind w:left="3744" w:hanging="1224"/>
      </w:pPr>
    </w:lvl>
    <w:lvl w:ilvl="8">
      <w:start w:val="1"/>
      <w:numFmt w:val="decimal"/>
      <w:pStyle w:val="9"/>
      <w:lvlText w:val="%1.%2.%3.%4.%5.%6.%7.%8.%9."/>
      <w:lvlJc w:val="left"/>
      <w:pPr>
        <w:tabs>
          <w:tab w:val="num" w:pos="4680"/>
        </w:tabs>
        <w:ind w:left="4320" w:hanging="1440"/>
      </w:pPr>
    </w:lvl>
  </w:abstractNum>
  <w:abstractNum w:abstractNumId="27">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0F2106B"/>
    <w:multiLevelType w:val="hybridMultilevel"/>
    <w:tmpl w:val="29761D6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30">
    <w:nsid w:val="5B906985"/>
    <w:multiLevelType w:val="hybridMultilevel"/>
    <w:tmpl w:val="B192A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C72207"/>
    <w:multiLevelType w:val="hybridMultilevel"/>
    <w:tmpl w:val="5F1E7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35">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FD586D"/>
    <w:multiLevelType w:val="hybridMultilevel"/>
    <w:tmpl w:val="0A001A82"/>
    <w:lvl w:ilvl="0" w:tplc="E82A18BE">
      <w:start w:val="1"/>
      <w:numFmt w:val="decimal"/>
      <w:pStyle w:val="14"/>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6F9C7DF4"/>
    <w:multiLevelType w:val="hybridMultilevel"/>
    <w:tmpl w:val="917CB29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0">
    <w:nsid w:val="7A5137EE"/>
    <w:multiLevelType w:val="hybridMultilevel"/>
    <w:tmpl w:val="BA0E5F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A9F68F3"/>
    <w:multiLevelType w:val="hybridMultilevel"/>
    <w:tmpl w:val="EC6A3822"/>
    <w:lvl w:ilvl="0" w:tplc="FFFFFFFF">
      <w:start w:val="1"/>
      <w:numFmt w:val="bullet"/>
      <w:pStyle w:val="a1"/>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F1C3452"/>
    <w:multiLevelType w:val="multilevel"/>
    <w:tmpl w:val="D646C198"/>
    <w:lvl w:ilvl="0">
      <w:start w:val="1"/>
      <w:numFmt w:val="bullet"/>
      <w:lvlText w:val=""/>
      <w:lvlJc w:val="left"/>
      <w:pPr>
        <w:ind w:left="1512" w:hanging="360"/>
      </w:pPr>
      <w:rPr>
        <w:rFonts w:ascii="Symbol" w:hAnsi="Symbol" w:hint="default"/>
      </w:rPr>
    </w:lvl>
    <w:lvl w:ilvl="1">
      <w:start w:val="1"/>
      <w:numFmt w:val="decimal"/>
      <w:isLgl/>
      <w:lvlText w:val="%1.%2."/>
      <w:lvlJc w:val="left"/>
      <w:pPr>
        <w:ind w:left="151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52" w:hanging="1800"/>
      </w:pPr>
      <w:rPr>
        <w:rFonts w:hint="default"/>
      </w:rPr>
    </w:lvl>
  </w:abstractNum>
  <w:num w:numId="1">
    <w:abstractNumId w:val="9"/>
  </w:num>
  <w:num w:numId="2">
    <w:abstractNumId w:val="8"/>
  </w:num>
  <w:num w:numId="3">
    <w:abstractNumId w:val="13"/>
  </w:num>
  <w:num w:numId="4">
    <w:abstractNumId w:val="1"/>
  </w:num>
  <w:num w:numId="5">
    <w:abstractNumId w:val="35"/>
  </w:num>
  <w:num w:numId="6">
    <w:abstractNumId w:val="39"/>
  </w:num>
  <w:num w:numId="7">
    <w:abstractNumId w:val="38"/>
  </w:num>
  <w:num w:numId="8">
    <w:abstractNumId w:val="32"/>
  </w:num>
  <w:num w:numId="9">
    <w:abstractNumId w:val="10"/>
  </w:num>
  <w:num w:numId="10">
    <w:abstractNumId w:val="12"/>
  </w:num>
  <w:num w:numId="11">
    <w:abstractNumId w:val="29"/>
  </w:num>
  <w:num w:numId="12">
    <w:abstractNumId w:val="26"/>
  </w:num>
  <w:num w:numId="13">
    <w:abstractNumId w:val="4"/>
  </w:num>
  <w:num w:numId="14">
    <w:abstractNumId w:val="11"/>
  </w:num>
  <w:num w:numId="15">
    <w:abstractNumId w:val="21"/>
  </w:num>
  <w:num w:numId="16">
    <w:abstractNumId w:val="20"/>
  </w:num>
  <w:num w:numId="17">
    <w:abstractNumId w:val="19"/>
  </w:num>
  <w:num w:numId="18">
    <w:abstractNumId w:val="14"/>
  </w:num>
  <w:num w:numId="19">
    <w:abstractNumId w:val="23"/>
  </w:num>
  <w:num w:numId="20">
    <w:abstractNumId w:val="25"/>
  </w:num>
  <w:num w:numId="21">
    <w:abstractNumId w:val="24"/>
  </w:num>
  <w:num w:numId="22">
    <w:abstractNumId w:val="36"/>
  </w:num>
  <w:num w:numId="23">
    <w:abstractNumId w:val="7"/>
  </w:num>
  <w:num w:numId="24">
    <w:abstractNumId w:val="34"/>
  </w:num>
  <w:num w:numId="25">
    <w:abstractNumId w:val="15"/>
  </w:num>
  <w:num w:numId="26">
    <w:abstractNumId w:val="27"/>
  </w:num>
  <w:num w:numId="27">
    <w:abstractNumId w:val="41"/>
  </w:num>
  <w:num w:numId="28">
    <w:abstractNumId w:val="3"/>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8"/>
  </w:num>
  <w:num w:numId="32">
    <w:abstractNumId w:val="31"/>
  </w:num>
  <w:num w:numId="33">
    <w:abstractNumId w:val="17"/>
  </w:num>
  <w:num w:numId="34">
    <w:abstractNumId w:val="16"/>
  </w:num>
  <w:num w:numId="35">
    <w:abstractNumId w:val="0"/>
  </w:num>
  <w:num w:numId="36">
    <w:abstractNumId w:val="30"/>
  </w:num>
  <w:num w:numId="37">
    <w:abstractNumId w:val="22"/>
  </w:num>
  <w:num w:numId="38">
    <w:abstractNumId w:val="42"/>
  </w:num>
  <w:num w:numId="39">
    <w:abstractNumId w:val="37"/>
  </w:num>
  <w:num w:numId="40">
    <w:abstractNumId w:val="28"/>
  </w:num>
  <w:num w:numId="41">
    <w:abstractNumId w:val="4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0CD"/>
    <w:rsid w:val="00000A2D"/>
    <w:rsid w:val="00005F30"/>
    <w:rsid w:val="000135A7"/>
    <w:rsid w:val="00015D39"/>
    <w:rsid w:val="00020576"/>
    <w:rsid w:val="00021ED0"/>
    <w:rsid w:val="00022120"/>
    <w:rsid w:val="00025654"/>
    <w:rsid w:val="00027F5E"/>
    <w:rsid w:val="00030169"/>
    <w:rsid w:val="00043EBA"/>
    <w:rsid w:val="00045A36"/>
    <w:rsid w:val="00052B26"/>
    <w:rsid w:val="00053FF7"/>
    <w:rsid w:val="00056611"/>
    <w:rsid w:val="000707FF"/>
    <w:rsid w:val="00080412"/>
    <w:rsid w:val="0008388E"/>
    <w:rsid w:val="00085460"/>
    <w:rsid w:val="000860DF"/>
    <w:rsid w:val="0008796E"/>
    <w:rsid w:val="000904A1"/>
    <w:rsid w:val="000A08E9"/>
    <w:rsid w:val="000A109C"/>
    <w:rsid w:val="000A156C"/>
    <w:rsid w:val="000A1D90"/>
    <w:rsid w:val="000A3167"/>
    <w:rsid w:val="000A41BF"/>
    <w:rsid w:val="000A7928"/>
    <w:rsid w:val="000A7A03"/>
    <w:rsid w:val="000B00F7"/>
    <w:rsid w:val="000B7961"/>
    <w:rsid w:val="000C4DE3"/>
    <w:rsid w:val="000D3072"/>
    <w:rsid w:val="000D3231"/>
    <w:rsid w:val="000D7148"/>
    <w:rsid w:val="000E0929"/>
    <w:rsid w:val="000E42BD"/>
    <w:rsid w:val="000F0D56"/>
    <w:rsid w:val="000F2185"/>
    <w:rsid w:val="000F2A38"/>
    <w:rsid w:val="000F5048"/>
    <w:rsid w:val="00101A64"/>
    <w:rsid w:val="001044A8"/>
    <w:rsid w:val="00113176"/>
    <w:rsid w:val="00115815"/>
    <w:rsid w:val="001250CD"/>
    <w:rsid w:val="00125361"/>
    <w:rsid w:val="00126AE6"/>
    <w:rsid w:val="00127915"/>
    <w:rsid w:val="0013023D"/>
    <w:rsid w:val="00132216"/>
    <w:rsid w:val="00132745"/>
    <w:rsid w:val="001422B2"/>
    <w:rsid w:val="00164C6D"/>
    <w:rsid w:val="00165680"/>
    <w:rsid w:val="0016586C"/>
    <w:rsid w:val="00184BD0"/>
    <w:rsid w:val="001857D9"/>
    <w:rsid w:val="001872AB"/>
    <w:rsid w:val="00190376"/>
    <w:rsid w:val="00190C90"/>
    <w:rsid w:val="001A06CD"/>
    <w:rsid w:val="001A1994"/>
    <w:rsid w:val="001A377D"/>
    <w:rsid w:val="001A3D4D"/>
    <w:rsid w:val="001A468A"/>
    <w:rsid w:val="001A71A2"/>
    <w:rsid w:val="001C6484"/>
    <w:rsid w:val="001D0133"/>
    <w:rsid w:val="001D0A7A"/>
    <w:rsid w:val="001D1CE9"/>
    <w:rsid w:val="001D45EA"/>
    <w:rsid w:val="001D4D97"/>
    <w:rsid w:val="001D512F"/>
    <w:rsid w:val="001D54F5"/>
    <w:rsid w:val="001F4C5D"/>
    <w:rsid w:val="00202656"/>
    <w:rsid w:val="002111EF"/>
    <w:rsid w:val="0021361C"/>
    <w:rsid w:val="00213EB5"/>
    <w:rsid w:val="00222F33"/>
    <w:rsid w:val="002251F4"/>
    <w:rsid w:val="0023263E"/>
    <w:rsid w:val="00232ADB"/>
    <w:rsid w:val="00234095"/>
    <w:rsid w:val="00237848"/>
    <w:rsid w:val="00253538"/>
    <w:rsid w:val="002600CE"/>
    <w:rsid w:val="00263EB9"/>
    <w:rsid w:val="00265666"/>
    <w:rsid w:val="00265EFA"/>
    <w:rsid w:val="00267615"/>
    <w:rsid w:val="002709D5"/>
    <w:rsid w:val="00273937"/>
    <w:rsid w:val="0027644F"/>
    <w:rsid w:val="00276955"/>
    <w:rsid w:val="00281466"/>
    <w:rsid w:val="002A0ED6"/>
    <w:rsid w:val="002A19BC"/>
    <w:rsid w:val="002B1A2D"/>
    <w:rsid w:val="002B2D5C"/>
    <w:rsid w:val="002B42FD"/>
    <w:rsid w:val="002B7929"/>
    <w:rsid w:val="002C039D"/>
    <w:rsid w:val="002D58E8"/>
    <w:rsid w:val="002E2EFC"/>
    <w:rsid w:val="002E4A70"/>
    <w:rsid w:val="002E63D0"/>
    <w:rsid w:val="002F1CA7"/>
    <w:rsid w:val="002F1FDD"/>
    <w:rsid w:val="002F3E05"/>
    <w:rsid w:val="003071C4"/>
    <w:rsid w:val="0031000C"/>
    <w:rsid w:val="00311B2E"/>
    <w:rsid w:val="00312D2C"/>
    <w:rsid w:val="00314059"/>
    <w:rsid w:val="003148FE"/>
    <w:rsid w:val="00325DAC"/>
    <w:rsid w:val="00326EF1"/>
    <w:rsid w:val="00334F48"/>
    <w:rsid w:val="003400B2"/>
    <w:rsid w:val="00341FFE"/>
    <w:rsid w:val="0034487B"/>
    <w:rsid w:val="0034649B"/>
    <w:rsid w:val="003510E4"/>
    <w:rsid w:val="00351755"/>
    <w:rsid w:val="00363397"/>
    <w:rsid w:val="0036510F"/>
    <w:rsid w:val="00365D68"/>
    <w:rsid w:val="00372FCC"/>
    <w:rsid w:val="00383AFB"/>
    <w:rsid w:val="003915A6"/>
    <w:rsid w:val="003919DF"/>
    <w:rsid w:val="0039333B"/>
    <w:rsid w:val="00393AE8"/>
    <w:rsid w:val="00396566"/>
    <w:rsid w:val="003970C0"/>
    <w:rsid w:val="003A07FF"/>
    <w:rsid w:val="003A3054"/>
    <w:rsid w:val="003A601F"/>
    <w:rsid w:val="003B69FD"/>
    <w:rsid w:val="003C3050"/>
    <w:rsid w:val="003C388A"/>
    <w:rsid w:val="003C518B"/>
    <w:rsid w:val="003D17EC"/>
    <w:rsid w:val="003E0E22"/>
    <w:rsid w:val="003E44E6"/>
    <w:rsid w:val="003E4A29"/>
    <w:rsid w:val="003F117B"/>
    <w:rsid w:val="003F68C1"/>
    <w:rsid w:val="003F7C04"/>
    <w:rsid w:val="0040787F"/>
    <w:rsid w:val="0041086A"/>
    <w:rsid w:val="00413755"/>
    <w:rsid w:val="0042515B"/>
    <w:rsid w:val="00427973"/>
    <w:rsid w:val="004358D3"/>
    <w:rsid w:val="00441E09"/>
    <w:rsid w:val="00450FBF"/>
    <w:rsid w:val="00454E5E"/>
    <w:rsid w:val="0045566A"/>
    <w:rsid w:val="00456B58"/>
    <w:rsid w:val="004654E6"/>
    <w:rsid w:val="00474D67"/>
    <w:rsid w:val="00475D00"/>
    <w:rsid w:val="004810A0"/>
    <w:rsid w:val="004811D1"/>
    <w:rsid w:val="004823AB"/>
    <w:rsid w:val="00483458"/>
    <w:rsid w:val="0048673C"/>
    <w:rsid w:val="0049043D"/>
    <w:rsid w:val="00494805"/>
    <w:rsid w:val="004A163F"/>
    <w:rsid w:val="004B14B5"/>
    <w:rsid w:val="004B7151"/>
    <w:rsid w:val="004B797E"/>
    <w:rsid w:val="004D7F3E"/>
    <w:rsid w:val="004E0CB0"/>
    <w:rsid w:val="004F019B"/>
    <w:rsid w:val="004F25E2"/>
    <w:rsid w:val="00501A46"/>
    <w:rsid w:val="005039B5"/>
    <w:rsid w:val="00507001"/>
    <w:rsid w:val="005135A3"/>
    <w:rsid w:val="0051412C"/>
    <w:rsid w:val="0051608A"/>
    <w:rsid w:val="0051631E"/>
    <w:rsid w:val="00516530"/>
    <w:rsid w:val="00516603"/>
    <w:rsid w:val="00517012"/>
    <w:rsid w:val="0052166C"/>
    <w:rsid w:val="005339C7"/>
    <w:rsid w:val="005372EF"/>
    <w:rsid w:val="00551FDE"/>
    <w:rsid w:val="00553839"/>
    <w:rsid w:val="005539C5"/>
    <w:rsid w:val="00553F02"/>
    <w:rsid w:val="00566EE3"/>
    <w:rsid w:val="00573BB3"/>
    <w:rsid w:val="005920A9"/>
    <w:rsid w:val="00595FE0"/>
    <w:rsid w:val="005A7E90"/>
    <w:rsid w:val="005C4276"/>
    <w:rsid w:val="005C48C3"/>
    <w:rsid w:val="005C5EC2"/>
    <w:rsid w:val="005D07A8"/>
    <w:rsid w:val="005D21E3"/>
    <w:rsid w:val="005D31FC"/>
    <w:rsid w:val="005D6D1A"/>
    <w:rsid w:val="005D7341"/>
    <w:rsid w:val="005D7546"/>
    <w:rsid w:val="005E09B6"/>
    <w:rsid w:val="005E3B35"/>
    <w:rsid w:val="00605BF2"/>
    <w:rsid w:val="00611C9D"/>
    <w:rsid w:val="0061248E"/>
    <w:rsid w:val="00614716"/>
    <w:rsid w:val="00617034"/>
    <w:rsid w:val="00630FCF"/>
    <w:rsid w:val="006317CF"/>
    <w:rsid w:val="00632D3A"/>
    <w:rsid w:val="00641FF2"/>
    <w:rsid w:val="006507D0"/>
    <w:rsid w:val="00654322"/>
    <w:rsid w:val="006556F3"/>
    <w:rsid w:val="00657859"/>
    <w:rsid w:val="006616D3"/>
    <w:rsid w:val="00662AC7"/>
    <w:rsid w:val="00667712"/>
    <w:rsid w:val="00667B9D"/>
    <w:rsid w:val="00690F08"/>
    <w:rsid w:val="00692D04"/>
    <w:rsid w:val="006A22F5"/>
    <w:rsid w:val="006A2E2F"/>
    <w:rsid w:val="006A3016"/>
    <w:rsid w:val="006B3DB1"/>
    <w:rsid w:val="006B53E7"/>
    <w:rsid w:val="006C1472"/>
    <w:rsid w:val="006C311B"/>
    <w:rsid w:val="006C35D9"/>
    <w:rsid w:val="006D1746"/>
    <w:rsid w:val="006D32CC"/>
    <w:rsid w:val="006E1963"/>
    <w:rsid w:val="006F3232"/>
    <w:rsid w:val="006F7AA6"/>
    <w:rsid w:val="00700045"/>
    <w:rsid w:val="00702D3C"/>
    <w:rsid w:val="0070723B"/>
    <w:rsid w:val="00713D0F"/>
    <w:rsid w:val="007145F1"/>
    <w:rsid w:val="007215D3"/>
    <w:rsid w:val="00721784"/>
    <w:rsid w:val="00722DDA"/>
    <w:rsid w:val="00731B0C"/>
    <w:rsid w:val="00733F41"/>
    <w:rsid w:val="00744A67"/>
    <w:rsid w:val="00745F78"/>
    <w:rsid w:val="00747AE1"/>
    <w:rsid w:val="007509EA"/>
    <w:rsid w:val="00751259"/>
    <w:rsid w:val="007528C9"/>
    <w:rsid w:val="00752A7A"/>
    <w:rsid w:val="00752BFC"/>
    <w:rsid w:val="00760959"/>
    <w:rsid w:val="00764EE1"/>
    <w:rsid w:val="007801AC"/>
    <w:rsid w:val="00780747"/>
    <w:rsid w:val="00781FFF"/>
    <w:rsid w:val="00783D35"/>
    <w:rsid w:val="00784CCB"/>
    <w:rsid w:val="00794755"/>
    <w:rsid w:val="007A0002"/>
    <w:rsid w:val="007A0644"/>
    <w:rsid w:val="007A57DC"/>
    <w:rsid w:val="007B23C6"/>
    <w:rsid w:val="007B23D6"/>
    <w:rsid w:val="007B3B88"/>
    <w:rsid w:val="007B523F"/>
    <w:rsid w:val="007C1415"/>
    <w:rsid w:val="007C2A7A"/>
    <w:rsid w:val="007C582E"/>
    <w:rsid w:val="007E0588"/>
    <w:rsid w:val="007E0607"/>
    <w:rsid w:val="007E5BCA"/>
    <w:rsid w:val="007E74E0"/>
    <w:rsid w:val="007E74E9"/>
    <w:rsid w:val="007E7A58"/>
    <w:rsid w:val="007F00A4"/>
    <w:rsid w:val="007F19AF"/>
    <w:rsid w:val="007F5046"/>
    <w:rsid w:val="0080030C"/>
    <w:rsid w:val="00806924"/>
    <w:rsid w:val="00812B19"/>
    <w:rsid w:val="00815875"/>
    <w:rsid w:val="008214B8"/>
    <w:rsid w:val="00827B3E"/>
    <w:rsid w:val="008314B8"/>
    <w:rsid w:val="008342C4"/>
    <w:rsid w:val="008354FE"/>
    <w:rsid w:val="00845C3B"/>
    <w:rsid w:val="00845F3D"/>
    <w:rsid w:val="00850EED"/>
    <w:rsid w:val="00851D81"/>
    <w:rsid w:val="00857E04"/>
    <w:rsid w:val="00862F74"/>
    <w:rsid w:val="008701AF"/>
    <w:rsid w:val="00875680"/>
    <w:rsid w:val="00882AFD"/>
    <w:rsid w:val="0088383D"/>
    <w:rsid w:val="00887AC3"/>
    <w:rsid w:val="00893C51"/>
    <w:rsid w:val="008A0D4B"/>
    <w:rsid w:val="008A1219"/>
    <w:rsid w:val="008A47CF"/>
    <w:rsid w:val="008B08D3"/>
    <w:rsid w:val="008B4D89"/>
    <w:rsid w:val="008B7E30"/>
    <w:rsid w:val="008C03F6"/>
    <w:rsid w:val="008C6689"/>
    <w:rsid w:val="008D4B01"/>
    <w:rsid w:val="008D7433"/>
    <w:rsid w:val="008E6D55"/>
    <w:rsid w:val="008E6D68"/>
    <w:rsid w:val="008F0ED0"/>
    <w:rsid w:val="008F6475"/>
    <w:rsid w:val="008F6599"/>
    <w:rsid w:val="008F6E23"/>
    <w:rsid w:val="0090034F"/>
    <w:rsid w:val="00903590"/>
    <w:rsid w:val="0090426E"/>
    <w:rsid w:val="00905374"/>
    <w:rsid w:val="009107EB"/>
    <w:rsid w:val="009109AA"/>
    <w:rsid w:val="00915364"/>
    <w:rsid w:val="00917EAF"/>
    <w:rsid w:val="00932B3C"/>
    <w:rsid w:val="0093736C"/>
    <w:rsid w:val="0094323E"/>
    <w:rsid w:val="00947D8B"/>
    <w:rsid w:val="00955C69"/>
    <w:rsid w:val="009648B3"/>
    <w:rsid w:val="00967268"/>
    <w:rsid w:val="00970C98"/>
    <w:rsid w:val="00975995"/>
    <w:rsid w:val="00976A5D"/>
    <w:rsid w:val="00981B8E"/>
    <w:rsid w:val="00981CA2"/>
    <w:rsid w:val="00986BD5"/>
    <w:rsid w:val="0099038E"/>
    <w:rsid w:val="0099334A"/>
    <w:rsid w:val="009974A2"/>
    <w:rsid w:val="009A1158"/>
    <w:rsid w:val="009A5283"/>
    <w:rsid w:val="009A5E77"/>
    <w:rsid w:val="009B1BAF"/>
    <w:rsid w:val="009B2ABC"/>
    <w:rsid w:val="009C13BA"/>
    <w:rsid w:val="009C5F03"/>
    <w:rsid w:val="009D5715"/>
    <w:rsid w:val="009D6C02"/>
    <w:rsid w:val="009E1F6C"/>
    <w:rsid w:val="009E5690"/>
    <w:rsid w:val="009E770D"/>
    <w:rsid w:val="009F0C0B"/>
    <w:rsid w:val="009F1D53"/>
    <w:rsid w:val="009F2542"/>
    <w:rsid w:val="009F5E69"/>
    <w:rsid w:val="009F6960"/>
    <w:rsid w:val="009F699C"/>
    <w:rsid w:val="009F7064"/>
    <w:rsid w:val="00A00DE0"/>
    <w:rsid w:val="00A03EAD"/>
    <w:rsid w:val="00A044A7"/>
    <w:rsid w:val="00A06BAB"/>
    <w:rsid w:val="00A110C0"/>
    <w:rsid w:val="00A46D75"/>
    <w:rsid w:val="00A516A6"/>
    <w:rsid w:val="00A539E0"/>
    <w:rsid w:val="00A55C74"/>
    <w:rsid w:val="00A652F6"/>
    <w:rsid w:val="00A67207"/>
    <w:rsid w:val="00A716D1"/>
    <w:rsid w:val="00A77499"/>
    <w:rsid w:val="00A80133"/>
    <w:rsid w:val="00A90186"/>
    <w:rsid w:val="00A90EAF"/>
    <w:rsid w:val="00A93E17"/>
    <w:rsid w:val="00A96327"/>
    <w:rsid w:val="00AA4521"/>
    <w:rsid w:val="00AA4810"/>
    <w:rsid w:val="00AA55C7"/>
    <w:rsid w:val="00AA58D9"/>
    <w:rsid w:val="00AA6927"/>
    <w:rsid w:val="00AB781C"/>
    <w:rsid w:val="00AB7AA5"/>
    <w:rsid w:val="00AC02D7"/>
    <w:rsid w:val="00AC59A8"/>
    <w:rsid w:val="00AD0AF5"/>
    <w:rsid w:val="00AD6AEF"/>
    <w:rsid w:val="00AF111B"/>
    <w:rsid w:val="00AF6AE3"/>
    <w:rsid w:val="00AF7E40"/>
    <w:rsid w:val="00AF7E41"/>
    <w:rsid w:val="00B0071F"/>
    <w:rsid w:val="00B00D7C"/>
    <w:rsid w:val="00B01405"/>
    <w:rsid w:val="00B11DCC"/>
    <w:rsid w:val="00B124FF"/>
    <w:rsid w:val="00B12DE2"/>
    <w:rsid w:val="00B26D74"/>
    <w:rsid w:val="00B37B3D"/>
    <w:rsid w:val="00B4009C"/>
    <w:rsid w:val="00B40141"/>
    <w:rsid w:val="00B52746"/>
    <w:rsid w:val="00B575AF"/>
    <w:rsid w:val="00B64FFF"/>
    <w:rsid w:val="00B66BB6"/>
    <w:rsid w:val="00B701F0"/>
    <w:rsid w:val="00B831CF"/>
    <w:rsid w:val="00B90246"/>
    <w:rsid w:val="00B90725"/>
    <w:rsid w:val="00B92D5E"/>
    <w:rsid w:val="00B97EA6"/>
    <w:rsid w:val="00BA3978"/>
    <w:rsid w:val="00BB0CBD"/>
    <w:rsid w:val="00BB11A4"/>
    <w:rsid w:val="00BB1D87"/>
    <w:rsid w:val="00BB2593"/>
    <w:rsid w:val="00BD45D8"/>
    <w:rsid w:val="00BE1BD4"/>
    <w:rsid w:val="00BE46F3"/>
    <w:rsid w:val="00BE57C8"/>
    <w:rsid w:val="00BF5F2A"/>
    <w:rsid w:val="00BF7FC3"/>
    <w:rsid w:val="00C02047"/>
    <w:rsid w:val="00C0232B"/>
    <w:rsid w:val="00C0233A"/>
    <w:rsid w:val="00C046C5"/>
    <w:rsid w:val="00C05C26"/>
    <w:rsid w:val="00C12A6C"/>
    <w:rsid w:val="00C14201"/>
    <w:rsid w:val="00C1458F"/>
    <w:rsid w:val="00C22421"/>
    <w:rsid w:val="00C23826"/>
    <w:rsid w:val="00C24F6E"/>
    <w:rsid w:val="00C30168"/>
    <w:rsid w:val="00C30844"/>
    <w:rsid w:val="00C36FCA"/>
    <w:rsid w:val="00C459EB"/>
    <w:rsid w:val="00C51052"/>
    <w:rsid w:val="00C551C9"/>
    <w:rsid w:val="00C5602C"/>
    <w:rsid w:val="00C63520"/>
    <w:rsid w:val="00C63568"/>
    <w:rsid w:val="00C655D1"/>
    <w:rsid w:val="00C66456"/>
    <w:rsid w:val="00C70964"/>
    <w:rsid w:val="00C72D9E"/>
    <w:rsid w:val="00C745E6"/>
    <w:rsid w:val="00C75AE8"/>
    <w:rsid w:val="00C776A7"/>
    <w:rsid w:val="00C80727"/>
    <w:rsid w:val="00C83125"/>
    <w:rsid w:val="00C919BE"/>
    <w:rsid w:val="00CA4894"/>
    <w:rsid w:val="00CA4B40"/>
    <w:rsid w:val="00CA5F26"/>
    <w:rsid w:val="00CA5F5A"/>
    <w:rsid w:val="00CB5420"/>
    <w:rsid w:val="00CB7CA0"/>
    <w:rsid w:val="00CC0622"/>
    <w:rsid w:val="00CC741C"/>
    <w:rsid w:val="00CC75DF"/>
    <w:rsid w:val="00CD2E7F"/>
    <w:rsid w:val="00CD5D75"/>
    <w:rsid w:val="00CE524C"/>
    <w:rsid w:val="00CE63EE"/>
    <w:rsid w:val="00CE63F2"/>
    <w:rsid w:val="00CF3350"/>
    <w:rsid w:val="00D0352B"/>
    <w:rsid w:val="00D03969"/>
    <w:rsid w:val="00D106D9"/>
    <w:rsid w:val="00D13B40"/>
    <w:rsid w:val="00D1738A"/>
    <w:rsid w:val="00D20EAD"/>
    <w:rsid w:val="00D212B1"/>
    <w:rsid w:val="00D23381"/>
    <w:rsid w:val="00D23CDE"/>
    <w:rsid w:val="00D24A07"/>
    <w:rsid w:val="00D367A7"/>
    <w:rsid w:val="00D45E51"/>
    <w:rsid w:val="00D51233"/>
    <w:rsid w:val="00D542A7"/>
    <w:rsid w:val="00D5687E"/>
    <w:rsid w:val="00D56DCF"/>
    <w:rsid w:val="00D57499"/>
    <w:rsid w:val="00D57695"/>
    <w:rsid w:val="00D63C00"/>
    <w:rsid w:val="00D64C57"/>
    <w:rsid w:val="00D734F8"/>
    <w:rsid w:val="00D73EF6"/>
    <w:rsid w:val="00D7600B"/>
    <w:rsid w:val="00D82C9B"/>
    <w:rsid w:val="00D860E1"/>
    <w:rsid w:val="00D94C8F"/>
    <w:rsid w:val="00DA0183"/>
    <w:rsid w:val="00DA02EC"/>
    <w:rsid w:val="00DA583C"/>
    <w:rsid w:val="00DB20CC"/>
    <w:rsid w:val="00DB226F"/>
    <w:rsid w:val="00DB2715"/>
    <w:rsid w:val="00DB5589"/>
    <w:rsid w:val="00DC5F2F"/>
    <w:rsid w:val="00DD1DAE"/>
    <w:rsid w:val="00DD6146"/>
    <w:rsid w:val="00DD742B"/>
    <w:rsid w:val="00DE4172"/>
    <w:rsid w:val="00DE6FA7"/>
    <w:rsid w:val="00DF22A6"/>
    <w:rsid w:val="00DF4B3C"/>
    <w:rsid w:val="00E061AB"/>
    <w:rsid w:val="00E064EC"/>
    <w:rsid w:val="00E305D3"/>
    <w:rsid w:val="00E330D9"/>
    <w:rsid w:val="00E352C6"/>
    <w:rsid w:val="00E41A3E"/>
    <w:rsid w:val="00E438A2"/>
    <w:rsid w:val="00E47A85"/>
    <w:rsid w:val="00E550ED"/>
    <w:rsid w:val="00E57985"/>
    <w:rsid w:val="00E62009"/>
    <w:rsid w:val="00E62A46"/>
    <w:rsid w:val="00E67364"/>
    <w:rsid w:val="00E70146"/>
    <w:rsid w:val="00E72C16"/>
    <w:rsid w:val="00E73174"/>
    <w:rsid w:val="00E73937"/>
    <w:rsid w:val="00E8134F"/>
    <w:rsid w:val="00E856C5"/>
    <w:rsid w:val="00E918CC"/>
    <w:rsid w:val="00E94EE4"/>
    <w:rsid w:val="00EA0347"/>
    <w:rsid w:val="00EA36B3"/>
    <w:rsid w:val="00EC4B9A"/>
    <w:rsid w:val="00EC7834"/>
    <w:rsid w:val="00ED3E99"/>
    <w:rsid w:val="00EE202E"/>
    <w:rsid w:val="00EF05F2"/>
    <w:rsid w:val="00EF1426"/>
    <w:rsid w:val="00EF362D"/>
    <w:rsid w:val="00F00D41"/>
    <w:rsid w:val="00F01371"/>
    <w:rsid w:val="00F01E3E"/>
    <w:rsid w:val="00F04BB7"/>
    <w:rsid w:val="00F13656"/>
    <w:rsid w:val="00F17B37"/>
    <w:rsid w:val="00F2148A"/>
    <w:rsid w:val="00F22972"/>
    <w:rsid w:val="00F32363"/>
    <w:rsid w:val="00F35DA7"/>
    <w:rsid w:val="00F365FF"/>
    <w:rsid w:val="00F3698B"/>
    <w:rsid w:val="00F36E99"/>
    <w:rsid w:val="00F376C0"/>
    <w:rsid w:val="00F431BD"/>
    <w:rsid w:val="00F43700"/>
    <w:rsid w:val="00F47343"/>
    <w:rsid w:val="00F54F59"/>
    <w:rsid w:val="00F55E59"/>
    <w:rsid w:val="00F56D8B"/>
    <w:rsid w:val="00F56F27"/>
    <w:rsid w:val="00F67689"/>
    <w:rsid w:val="00F67F2E"/>
    <w:rsid w:val="00F71158"/>
    <w:rsid w:val="00F72CF2"/>
    <w:rsid w:val="00F81CB8"/>
    <w:rsid w:val="00F862A2"/>
    <w:rsid w:val="00FA10CB"/>
    <w:rsid w:val="00FA1C6C"/>
    <w:rsid w:val="00FB031C"/>
    <w:rsid w:val="00FB2AC8"/>
    <w:rsid w:val="00FB41D3"/>
    <w:rsid w:val="00FB573A"/>
    <w:rsid w:val="00FC4E3C"/>
    <w:rsid w:val="00FD0DE3"/>
    <w:rsid w:val="00FD4E38"/>
    <w:rsid w:val="00FD648A"/>
    <w:rsid w:val="00FE1591"/>
    <w:rsid w:val="00FE57DA"/>
    <w:rsid w:val="00FE7863"/>
    <w:rsid w:val="00FF0935"/>
    <w:rsid w:val="00FF3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iPriority="99" w:unhideWhenUsed="0" w:qFormat="1"/>
    <w:lsdException w:name="Body Text 2"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265EFA"/>
    <w:pPr>
      <w:keepNext/>
      <w:keepLines/>
      <w:numPr>
        <w:numId w:val="12"/>
      </w:numPr>
      <w:spacing w:before="480" w:after="0"/>
      <w:ind w:left="0" w:firstLine="0"/>
      <w:outlineLvl w:val="0"/>
    </w:pPr>
    <w:rPr>
      <w:rFonts w:ascii="Cambria" w:eastAsia="Times New Roman" w:hAnsi="Cambria" w:cs="Times New Roman"/>
      <w:b/>
      <w:bCs/>
      <w:color w:val="365F91"/>
      <w:sz w:val="28"/>
      <w:szCs w:val="28"/>
    </w:rPr>
  </w:style>
  <w:style w:type="paragraph" w:styleId="20">
    <w:name w:val="heading 2"/>
    <w:aliases w:val=" Знак2, Знак2 Знак,Знак2 Знак"/>
    <w:basedOn w:val="a2"/>
    <w:next w:val="a2"/>
    <w:link w:val="22"/>
    <w:unhideWhenUsed/>
    <w:qFormat/>
    <w:rsid w:val="00265EFA"/>
    <w:pPr>
      <w:keepNext/>
      <w:keepLines/>
      <w:numPr>
        <w:ilvl w:val="1"/>
        <w:numId w:val="12"/>
      </w:numPr>
      <w:spacing w:before="200" w:after="0"/>
      <w:ind w:left="0" w:firstLine="0"/>
      <w:outlineLvl w:val="1"/>
    </w:pPr>
    <w:rPr>
      <w:rFonts w:ascii="Cambria" w:eastAsia="Times New Roman" w:hAnsi="Cambria" w:cs="Times New Roman"/>
      <w:b/>
      <w:bCs/>
      <w:color w:val="4F81BD"/>
      <w:sz w:val="26"/>
      <w:szCs w:val="26"/>
    </w:rPr>
  </w:style>
  <w:style w:type="paragraph" w:styleId="30">
    <w:name w:val="heading 3"/>
    <w:aliases w:val=" Знак, Знак3, Знак3 Знак,Знак3"/>
    <w:basedOn w:val="a2"/>
    <w:next w:val="a2"/>
    <w:link w:val="31"/>
    <w:unhideWhenUsed/>
    <w:qFormat/>
    <w:rsid w:val="00265EFA"/>
    <w:pPr>
      <w:keepNext/>
      <w:keepLines/>
      <w:numPr>
        <w:ilvl w:val="2"/>
        <w:numId w:val="12"/>
      </w:numPr>
      <w:spacing w:before="200" w:after="0"/>
      <w:ind w:left="720" w:hanging="432"/>
      <w:outlineLvl w:val="2"/>
    </w:pPr>
    <w:rPr>
      <w:rFonts w:ascii="Cambria" w:eastAsia="Times New Roman" w:hAnsi="Cambria" w:cs="Times New Roman"/>
      <w:b/>
      <w:bCs/>
      <w:color w:val="4F81BD"/>
    </w:rPr>
  </w:style>
  <w:style w:type="paragraph" w:styleId="4">
    <w:name w:val="heading 4"/>
    <w:basedOn w:val="a2"/>
    <w:link w:val="40"/>
    <w:qFormat/>
    <w:rsid w:val="00265EFA"/>
    <w:pPr>
      <w:numPr>
        <w:ilvl w:val="3"/>
        <w:numId w:val="12"/>
      </w:numPr>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2"/>
    <w:next w:val="a2"/>
    <w:link w:val="50"/>
    <w:qFormat/>
    <w:rsid w:val="00265EFA"/>
    <w:pPr>
      <w:keepNext/>
      <w:numPr>
        <w:ilvl w:val="4"/>
        <w:numId w:val="12"/>
      </w:numPr>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2"/>
    <w:next w:val="a2"/>
    <w:link w:val="60"/>
    <w:unhideWhenUsed/>
    <w:qFormat/>
    <w:rsid w:val="00265EFA"/>
    <w:pPr>
      <w:numPr>
        <w:ilvl w:val="5"/>
        <w:numId w:val="12"/>
      </w:numPr>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2"/>
    <w:next w:val="a2"/>
    <w:link w:val="70"/>
    <w:uiPriority w:val="9"/>
    <w:qFormat/>
    <w:rsid w:val="00265EFA"/>
    <w:pPr>
      <w:keepNext/>
      <w:numPr>
        <w:ilvl w:val="6"/>
        <w:numId w:val="12"/>
      </w:numPr>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2"/>
    <w:next w:val="a2"/>
    <w:link w:val="80"/>
    <w:qFormat/>
    <w:rsid w:val="00265EFA"/>
    <w:pPr>
      <w:keepNext/>
      <w:numPr>
        <w:ilvl w:val="7"/>
        <w:numId w:val="12"/>
      </w:numPr>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2"/>
    <w:next w:val="a2"/>
    <w:link w:val="90"/>
    <w:qFormat/>
    <w:rsid w:val="00265EFA"/>
    <w:pPr>
      <w:keepNext/>
      <w:numPr>
        <w:ilvl w:val="8"/>
        <w:numId w:val="12"/>
      </w:numPr>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1"/>
    <w:uiPriority w:val="9"/>
    <w:rsid w:val="00265EFA"/>
    <w:rPr>
      <w:rFonts w:ascii="Cambria" w:eastAsia="Times New Roman" w:hAnsi="Cambria" w:cs="Times New Roman"/>
      <w:b/>
      <w:bCs/>
      <w:color w:val="365F91"/>
      <w:sz w:val="28"/>
      <w:szCs w:val="28"/>
    </w:rPr>
  </w:style>
  <w:style w:type="character" w:customStyle="1" w:styleId="22">
    <w:name w:val="Заголовок 2 Знак"/>
    <w:aliases w:val=" Знак2 Знак1, Знак2 Знак Знак,Знак2 Знак Знак2"/>
    <w:basedOn w:val="a3"/>
    <w:link w:val="20"/>
    <w:rsid w:val="00265EFA"/>
    <w:rPr>
      <w:rFonts w:ascii="Cambria" w:eastAsia="Times New Roman" w:hAnsi="Cambria" w:cs="Times New Roman"/>
      <w:b/>
      <w:bCs/>
      <w:color w:val="4F81BD"/>
      <w:sz w:val="26"/>
      <w:szCs w:val="26"/>
    </w:rPr>
  </w:style>
  <w:style w:type="character" w:customStyle="1" w:styleId="31">
    <w:name w:val="Заголовок 3 Знак"/>
    <w:aliases w:val=" Знак Знак, Знак3 Знак1, Знак3 Знак Знак,Знак3 Знак"/>
    <w:basedOn w:val="a3"/>
    <w:link w:val="30"/>
    <w:rsid w:val="00265EFA"/>
    <w:rPr>
      <w:rFonts w:ascii="Cambria" w:eastAsia="Times New Roman" w:hAnsi="Cambria" w:cs="Times New Roman"/>
      <w:b/>
      <w:bCs/>
      <w:color w:val="4F81BD"/>
    </w:rPr>
  </w:style>
  <w:style w:type="character" w:customStyle="1" w:styleId="40">
    <w:name w:val="Заголовок 4 Знак"/>
    <w:basedOn w:val="a3"/>
    <w:link w:val="4"/>
    <w:rsid w:val="00265EFA"/>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265EFA"/>
    <w:rPr>
      <w:rFonts w:ascii="Times New Roman" w:eastAsia="Times New Roman" w:hAnsi="Times New Roman" w:cs="Times New Roman"/>
      <w:spacing w:val="4"/>
      <w:sz w:val="28"/>
      <w:szCs w:val="20"/>
      <w:lang w:eastAsia="ru-RU"/>
    </w:rPr>
  </w:style>
  <w:style w:type="character" w:customStyle="1" w:styleId="60">
    <w:name w:val="Заголовок 6 Знак"/>
    <w:basedOn w:val="a3"/>
    <w:link w:val="6"/>
    <w:rsid w:val="00265EFA"/>
    <w:rPr>
      <w:rFonts w:ascii="Calibri" w:eastAsia="Times New Roman" w:hAnsi="Calibri" w:cs="Times New Roman"/>
      <w:b/>
      <w:bCs/>
      <w:lang w:eastAsia="ru-RU"/>
    </w:rPr>
  </w:style>
  <w:style w:type="character" w:customStyle="1" w:styleId="70">
    <w:name w:val="Заголовок 7 Знак"/>
    <w:basedOn w:val="a3"/>
    <w:link w:val="7"/>
    <w:uiPriority w:val="9"/>
    <w:rsid w:val="00265EFA"/>
    <w:rPr>
      <w:rFonts w:ascii="Times New Roman" w:eastAsia="Times New Roman" w:hAnsi="Times New Roman" w:cs="Times New Roman"/>
      <w:sz w:val="32"/>
      <w:szCs w:val="20"/>
      <w:lang w:val="en-US" w:eastAsia="ru-RU"/>
    </w:rPr>
  </w:style>
  <w:style w:type="character" w:customStyle="1" w:styleId="80">
    <w:name w:val="Заголовок 8 Знак"/>
    <w:basedOn w:val="a3"/>
    <w:link w:val="8"/>
    <w:rsid w:val="00265EFA"/>
    <w:rPr>
      <w:rFonts w:ascii="Times New Roman" w:eastAsia="Times New Roman" w:hAnsi="Times New Roman" w:cs="Times New Roman"/>
      <w:sz w:val="32"/>
      <w:szCs w:val="20"/>
      <w:lang w:val="en-US" w:eastAsia="ru-RU"/>
    </w:rPr>
  </w:style>
  <w:style w:type="character" w:customStyle="1" w:styleId="90">
    <w:name w:val="Заголовок 9 Знак"/>
    <w:basedOn w:val="a3"/>
    <w:link w:val="9"/>
    <w:rsid w:val="00265EFA"/>
    <w:rPr>
      <w:rFonts w:ascii="Times New Roman" w:eastAsia="Times New Roman" w:hAnsi="Times New Roman" w:cs="Times New Roman"/>
      <w:sz w:val="28"/>
      <w:szCs w:val="20"/>
      <w:lang w:eastAsia="ru-RU"/>
    </w:rPr>
  </w:style>
  <w:style w:type="numbering" w:customStyle="1" w:styleId="16">
    <w:name w:val="Нет списка1"/>
    <w:next w:val="a5"/>
    <w:uiPriority w:val="99"/>
    <w:semiHidden/>
    <w:unhideWhenUsed/>
    <w:rsid w:val="00265EFA"/>
  </w:style>
  <w:style w:type="paragraph" w:styleId="a6">
    <w:name w:val="header"/>
    <w:aliases w:val="hd,Guideline, Знак5"/>
    <w:basedOn w:val="a2"/>
    <w:link w:val="a7"/>
    <w:rsid w:val="00265E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aliases w:val="hd Знак,Guideline Знак, Знак5 Знак"/>
    <w:basedOn w:val="a3"/>
    <w:link w:val="a6"/>
    <w:rsid w:val="00265EFA"/>
    <w:rPr>
      <w:rFonts w:ascii="Times New Roman" w:eastAsia="Times New Roman" w:hAnsi="Times New Roman" w:cs="Times New Roman"/>
      <w:sz w:val="24"/>
      <w:szCs w:val="24"/>
      <w:lang w:eastAsia="ru-RU"/>
    </w:rPr>
  </w:style>
  <w:style w:type="paragraph" w:styleId="a8">
    <w:name w:val="footer"/>
    <w:basedOn w:val="a2"/>
    <w:link w:val="a9"/>
    <w:uiPriority w:val="99"/>
    <w:rsid w:val="00265E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3"/>
    <w:link w:val="a8"/>
    <w:uiPriority w:val="99"/>
    <w:rsid w:val="00265EFA"/>
    <w:rPr>
      <w:rFonts w:ascii="Times New Roman" w:eastAsia="Times New Roman" w:hAnsi="Times New Roman" w:cs="Times New Roman"/>
      <w:sz w:val="24"/>
      <w:szCs w:val="24"/>
      <w:lang w:eastAsia="ru-RU"/>
    </w:rPr>
  </w:style>
  <w:style w:type="paragraph" w:customStyle="1" w:styleId="aa">
    <w:name w:val="Дата постановления"/>
    <w:basedOn w:val="a2"/>
    <w:next w:val="a2"/>
    <w:rsid w:val="00265EFA"/>
    <w:pPr>
      <w:tabs>
        <w:tab w:val="left" w:pos="7796"/>
      </w:tabs>
      <w:spacing w:before="120" w:after="0" w:line="240" w:lineRule="auto"/>
      <w:jc w:val="center"/>
    </w:pPr>
    <w:rPr>
      <w:rFonts w:ascii="Times New Roman" w:eastAsia="Times New Roman" w:hAnsi="Times New Roman" w:cs="Times New Roman"/>
      <w:sz w:val="24"/>
      <w:szCs w:val="20"/>
      <w:lang w:eastAsia="ru-RU"/>
    </w:rPr>
  </w:style>
  <w:style w:type="paragraph" w:styleId="ab">
    <w:name w:val="Signature"/>
    <w:basedOn w:val="a2"/>
    <w:next w:val="a2"/>
    <w:link w:val="ac"/>
    <w:rsid w:val="00265EFA"/>
    <w:pPr>
      <w:tabs>
        <w:tab w:val="left" w:pos="7797"/>
      </w:tabs>
      <w:spacing w:before="1080" w:after="0" w:line="240" w:lineRule="auto"/>
      <w:ind w:right="-567"/>
    </w:pPr>
    <w:rPr>
      <w:rFonts w:ascii="Times New Roman" w:eastAsia="Times New Roman" w:hAnsi="Times New Roman" w:cs="Times New Roman"/>
      <w:caps/>
      <w:sz w:val="24"/>
      <w:szCs w:val="20"/>
      <w:lang w:eastAsia="ru-RU"/>
    </w:rPr>
  </w:style>
  <w:style w:type="character" w:customStyle="1" w:styleId="ac">
    <w:name w:val="Подпись Знак"/>
    <w:basedOn w:val="a3"/>
    <w:link w:val="ab"/>
    <w:rsid w:val="00265EFA"/>
    <w:rPr>
      <w:rFonts w:ascii="Times New Roman" w:eastAsia="Times New Roman" w:hAnsi="Times New Roman" w:cs="Times New Roman"/>
      <w:caps/>
      <w:sz w:val="24"/>
      <w:szCs w:val="20"/>
      <w:lang w:eastAsia="ru-RU"/>
    </w:rPr>
  </w:style>
  <w:style w:type="paragraph" w:customStyle="1" w:styleId="ad">
    <w:name w:val="Текст постановления"/>
    <w:basedOn w:val="a2"/>
    <w:rsid w:val="00265EFA"/>
    <w:pPr>
      <w:spacing w:after="0" w:line="240" w:lineRule="auto"/>
      <w:ind w:firstLine="709"/>
    </w:pPr>
    <w:rPr>
      <w:rFonts w:ascii="Times New Roman" w:eastAsia="Times New Roman" w:hAnsi="Times New Roman" w:cs="Times New Roman"/>
      <w:sz w:val="24"/>
      <w:szCs w:val="20"/>
      <w:lang w:eastAsia="ru-RU"/>
    </w:rPr>
  </w:style>
  <w:style w:type="paragraph" w:customStyle="1" w:styleId="ae">
    <w:name w:val="Заголовок постановления"/>
    <w:basedOn w:val="a2"/>
    <w:next w:val="ad"/>
    <w:rsid w:val="00265EFA"/>
    <w:pPr>
      <w:spacing w:before="240" w:after="960" w:line="240" w:lineRule="auto"/>
      <w:ind w:right="5102" w:firstLine="709"/>
    </w:pPr>
    <w:rPr>
      <w:rFonts w:ascii="Times New Roman" w:eastAsia="Times New Roman" w:hAnsi="Times New Roman" w:cs="Times New Roman"/>
      <w:i/>
      <w:sz w:val="24"/>
      <w:szCs w:val="20"/>
      <w:lang w:eastAsia="ru-RU"/>
    </w:rPr>
  </w:style>
  <w:style w:type="paragraph" w:styleId="af">
    <w:name w:val="Balloon Text"/>
    <w:basedOn w:val="a2"/>
    <w:link w:val="af0"/>
    <w:uiPriority w:val="99"/>
    <w:rsid w:val="00265EFA"/>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3"/>
    <w:link w:val="af"/>
    <w:uiPriority w:val="99"/>
    <w:rsid w:val="00265EFA"/>
    <w:rPr>
      <w:rFonts w:ascii="Tahoma" w:eastAsia="Times New Roman" w:hAnsi="Tahoma" w:cs="Tahoma"/>
      <w:sz w:val="16"/>
      <w:szCs w:val="16"/>
      <w:lang w:eastAsia="ru-RU"/>
    </w:rPr>
  </w:style>
  <w:style w:type="table" w:styleId="af1">
    <w:name w:val="Table Grid"/>
    <w:basedOn w:val="a4"/>
    <w:rsid w:val="00265E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rsid w:val="00265EFA"/>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Знак"/>
    <w:basedOn w:val="a2"/>
    <w:rsid w:val="00265EFA"/>
    <w:pPr>
      <w:spacing w:after="160" w:line="240" w:lineRule="exact"/>
    </w:pPr>
    <w:rPr>
      <w:rFonts w:ascii="Verdana" w:eastAsia="Times New Roman" w:hAnsi="Verdana" w:cs="Verdana"/>
      <w:sz w:val="20"/>
      <w:szCs w:val="20"/>
      <w:lang w:val="en-US"/>
    </w:rPr>
  </w:style>
  <w:style w:type="paragraph" w:customStyle="1" w:styleId="af3">
    <w:name w:val="Тема"/>
    <w:basedOn w:val="a2"/>
    <w:rsid w:val="00265EFA"/>
    <w:pPr>
      <w:spacing w:before="240" w:after="960" w:line="240" w:lineRule="auto"/>
      <w:ind w:left="567" w:right="4253" w:firstLine="567"/>
      <w:jc w:val="both"/>
    </w:pPr>
    <w:rPr>
      <w:rFonts w:ascii="Times New Roman" w:eastAsia="Times New Roman" w:hAnsi="Times New Roman" w:cs="Times New Roman"/>
      <w:i/>
      <w:sz w:val="24"/>
      <w:szCs w:val="20"/>
      <w:lang w:eastAsia="ru-RU"/>
    </w:rPr>
  </w:style>
  <w:style w:type="paragraph" w:customStyle="1" w:styleId="17">
    <w:name w:val="Основной текст1"/>
    <w:basedOn w:val="a2"/>
    <w:rsid w:val="00265EFA"/>
    <w:pPr>
      <w:spacing w:after="0" w:line="240" w:lineRule="auto"/>
      <w:jc w:val="center"/>
    </w:pPr>
    <w:rPr>
      <w:rFonts w:ascii="Times New Roman" w:eastAsia="Times New Roman" w:hAnsi="Times New Roman" w:cs="Times New Roman"/>
      <w:sz w:val="24"/>
      <w:szCs w:val="20"/>
      <w:lang w:eastAsia="ru-RU"/>
    </w:rPr>
  </w:style>
  <w:style w:type="paragraph" w:customStyle="1" w:styleId="ConsPlusTitle">
    <w:name w:val="ConsPlusTitle"/>
    <w:uiPriority w:val="99"/>
    <w:rsid w:val="00265EF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4">
    <w:name w:val="Hyperlink"/>
    <w:uiPriority w:val="99"/>
    <w:rsid w:val="00265EFA"/>
    <w:rPr>
      <w:color w:val="0000FF"/>
      <w:u w:val="single"/>
    </w:rPr>
  </w:style>
  <w:style w:type="paragraph" w:styleId="af5">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6"/>
    <w:rsid w:val="00265EFA"/>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5"/>
    <w:rsid w:val="00265EFA"/>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265EFA"/>
  </w:style>
  <w:style w:type="character" w:styleId="af7">
    <w:name w:val="Intense Emphasis"/>
    <w:uiPriority w:val="21"/>
    <w:qFormat/>
    <w:rsid w:val="00265EFA"/>
    <w:rPr>
      <w:b/>
      <w:bCs/>
      <w:i/>
      <w:iCs/>
      <w:color w:val="4F81BD"/>
    </w:rPr>
  </w:style>
  <w:style w:type="paragraph" w:styleId="af8">
    <w:name w:val="TOC Heading"/>
    <w:basedOn w:val="11"/>
    <w:next w:val="a2"/>
    <w:uiPriority w:val="39"/>
    <w:unhideWhenUsed/>
    <w:qFormat/>
    <w:rsid w:val="00265EFA"/>
    <w:pPr>
      <w:spacing w:line="240" w:lineRule="auto"/>
      <w:outlineLvl w:val="9"/>
    </w:pPr>
    <w:rPr>
      <w:lang w:eastAsia="ru-RU"/>
    </w:rPr>
  </w:style>
  <w:style w:type="paragraph" w:styleId="18">
    <w:name w:val="toc 1"/>
    <w:basedOn w:val="a2"/>
    <w:next w:val="a2"/>
    <w:autoRedefine/>
    <w:uiPriority w:val="39"/>
    <w:unhideWhenUsed/>
    <w:qFormat/>
    <w:rsid w:val="00265EFA"/>
    <w:pPr>
      <w:tabs>
        <w:tab w:val="right" w:leader="dot" w:pos="9344"/>
      </w:tabs>
      <w:spacing w:after="100" w:line="360" w:lineRule="auto"/>
    </w:pPr>
    <w:rPr>
      <w:rFonts w:ascii="Times New Roman" w:eastAsia="Calibri" w:hAnsi="Times New Roman" w:cs="Times New Roman"/>
      <w:sz w:val="24"/>
    </w:rPr>
  </w:style>
  <w:style w:type="paragraph" w:styleId="23">
    <w:name w:val="toc 2"/>
    <w:basedOn w:val="a2"/>
    <w:next w:val="a2"/>
    <w:autoRedefine/>
    <w:uiPriority w:val="39"/>
    <w:unhideWhenUsed/>
    <w:rsid w:val="00265EFA"/>
    <w:pPr>
      <w:tabs>
        <w:tab w:val="right" w:leader="dot" w:pos="9344"/>
      </w:tabs>
      <w:spacing w:after="100" w:line="360" w:lineRule="auto"/>
      <w:ind w:left="221"/>
    </w:pPr>
    <w:rPr>
      <w:rFonts w:ascii="Times New Roman" w:eastAsia="Calibri" w:hAnsi="Times New Roman" w:cs="Times New Roman"/>
      <w:sz w:val="24"/>
    </w:rPr>
  </w:style>
  <w:style w:type="paragraph" w:styleId="32">
    <w:name w:val="toc 3"/>
    <w:basedOn w:val="a2"/>
    <w:next w:val="a2"/>
    <w:autoRedefine/>
    <w:uiPriority w:val="39"/>
    <w:unhideWhenUsed/>
    <w:rsid w:val="00265EFA"/>
    <w:pPr>
      <w:spacing w:after="100" w:line="360" w:lineRule="auto"/>
      <w:ind w:left="442"/>
    </w:pPr>
    <w:rPr>
      <w:rFonts w:ascii="Times New Roman" w:eastAsia="Calibri" w:hAnsi="Times New Roman" w:cs="Times New Roman"/>
      <w:sz w:val="24"/>
    </w:rPr>
  </w:style>
  <w:style w:type="paragraph" w:styleId="af9">
    <w:name w:val="List Paragraph"/>
    <w:basedOn w:val="a2"/>
    <w:link w:val="afa"/>
    <w:uiPriority w:val="34"/>
    <w:qFormat/>
    <w:rsid w:val="00265EFA"/>
    <w:pPr>
      <w:ind w:left="720"/>
      <w:contextualSpacing/>
    </w:pPr>
    <w:rPr>
      <w:rFonts w:ascii="Calibri" w:eastAsia="Calibri" w:hAnsi="Calibri" w:cs="Times New Roman"/>
    </w:rPr>
  </w:style>
  <w:style w:type="paragraph" w:styleId="41">
    <w:name w:val="toc 4"/>
    <w:basedOn w:val="a2"/>
    <w:next w:val="a2"/>
    <w:autoRedefine/>
    <w:uiPriority w:val="39"/>
    <w:unhideWhenUsed/>
    <w:rsid w:val="00265EFA"/>
    <w:pPr>
      <w:spacing w:after="100"/>
      <w:ind w:left="660"/>
    </w:pPr>
    <w:rPr>
      <w:rFonts w:ascii="Calibri" w:eastAsia="Times New Roman" w:hAnsi="Calibri" w:cs="Times New Roman"/>
      <w:lang w:eastAsia="ru-RU"/>
    </w:rPr>
  </w:style>
  <w:style w:type="paragraph" w:styleId="51">
    <w:name w:val="toc 5"/>
    <w:basedOn w:val="a2"/>
    <w:next w:val="a2"/>
    <w:autoRedefine/>
    <w:uiPriority w:val="39"/>
    <w:unhideWhenUsed/>
    <w:rsid w:val="00265EFA"/>
    <w:pPr>
      <w:spacing w:after="100"/>
      <w:ind w:left="880"/>
    </w:pPr>
    <w:rPr>
      <w:rFonts w:ascii="Calibri" w:eastAsia="Times New Roman" w:hAnsi="Calibri" w:cs="Times New Roman"/>
      <w:lang w:eastAsia="ru-RU"/>
    </w:rPr>
  </w:style>
  <w:style w:type="paragraph" w:styleId="61">
    <w:name w:val="toc 6"/>
    <w:basedOn w:val="a2"/>
    <w:next w:val="a2"/>
    <w:autoRedefine/>
    <w:uiPriority w:val="39"/>
    <w:unhideWhenUsed/>
    <w:rsid w:val="00265EFA"/>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265EFA"/>
    <w:pPr>
      <w:spacing w:after="100"/>
      <w:ind w:left="1320"/>
    </w:pPr>
    <w:rPr>
      <w:rFonts w:ascii="Calibri" w:eastAsia="Times New Roman" w:hAnsi="Calibri" w:cs="Times New Roman"/>
      <w:lang w:eastAsia="ru-RU"/>
    </w:rPr>
  </w:style>
  <w:style w:type="paragraph" w:styleId="81">
    <w:name w:val="toc 8"/>
    <w:basedOn w:val="a2"/>
    <w:next w:val="a2"/>
    <w:autoRedefine/>
    <w:uiPriority w:val="39"/>
    <w:unhideWhenUsed/>
    <w:rsid w:val="00265EFA"/>
    <w:pPr>
      <w:spacing w:after="100"/>
      <w:ind w:left="1540"/>
    </w:pPr>
    <w:rPr>
      <w:rFonts w:ascii="Calibri" w:eastAsia="Times New Roman" w:hAnsi="Calibri" w:cs="Times New Roman"/>
      <w:lang w:eastAsia="ru-RU"/>
    </w:rPr>
  </w:style>
  <w:style w:type="paragraph" w:styleId="91">
    <w:name w:val="toc 9"/>
    <w:basedOn w:val="a2"/>
    <w:next w:val="a2"/>
    <w:autoRedefine/>
    <w:uiPriority w:val="39"/>
    <w:unhideWhenUsed/>
    <w:rsid w:val="00265EFA"/>
    <w:pPr>
      <w:spacing w:after="100"/>
      <w:ind w:left="1760"/>
    </w:pPr>
    <w:rPr>
      <w:rFonts w:ascii="Calibri" w:eastAsia="Times New Roman" w:hAnsi="Calibri" w:cs="Times New Roman"/>
      <w:lang w:eastAsia="ru-RU"/>
    </w:rPr>
  </w:style>
  <w:style w:type="character" w:customStyle="1" w:styleId="afb">
    <w:name w:val="Основной текст_"/>
    <w:link w:val="24"/>
    <w:locked/>
    <w:rsid w:val="00265EFA"/>
    <w:rPr>
      <w:rFonts w:ascii="Verdana" w:hAnsi="Verdana" w:cs="Verdana"/>
      <w:b/>
      <w:bCs/>
      <w:spacing w:val="-7"/>
      <w:sz w:val="21"/>
      <w:szCs w:val="21"/>
      <w:shd w:val="clear" w:color="auto" w:fill="FFFFFF"/>
    </w:rPr>
  </w:style>
  <w:style w:type="paragraph" w:customStyle="1" w:styleId="24">
    <w:name w:val="Основной текст2"/>
    <w:basedOn w:val="a2"/>
    <w:link w:val="afb"/>
    <w:rsid w:val="00265EFA"/>
    <w:pPr>
      <w:widowControl w:val="0"/>
      <w:shd w:val="clear" w:color="auto" w:fill="FFFFFF"/>
      <w:spacing w:after="0" w:line="341" w:lineRule="exact"/>
      <w:ind w:hanging="1180"/>
      <w:jc w:val="right"/>
    </w:pPr>
    <w:rPr>
      <w:rFonts w:ascii="Verdana"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265EFA"/>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rsid w:val="00265EFA"/>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locked/>
    <w:rsid w:val="00265EFA"/>
    <w:rPr>
      <w:rFonts w:ascii="Arial" w:eastAsia="Calibri" w:hAnsi="Arial" w:cs="Times New Roman"/>
      <w:sz w:val="20"/>
      <w:szCs w:val="20"/>
    </w:rPr>
  </w:style>
  <w:style w:type="paragraph" w:styleId="afc">
    <w:name w:val="footnote text"/>
    <w:basedOn w:val="a2"/>
    <w:link w:val="afd"/>
    <w:rsid w:val="00265EF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3"/>
    <w:link w:val="afc"/>
    <w:rsid w:val="00265EFA"/>
    <w:rPr>
      <w:rFonts w:ascii="Times New Roman" w:eastAsia="Times New Roman" w:hAnsi="Times New Roman" w:cs="Times New Roman"/>
      <w:sz w:val="20"/>
      <w:szCs w:val="20"/>
      <w:lang w:eastAsia="ru-RU"/>
    </w:rPr>
  </w:style>
  <w:style w:type="character" w:styleId="afe">
    <w:name w:val="footnote reference"/>
    <w:rsid w:val="00265EFA"/>
    <w:rPr>
      <w:vertAlign w:val="superscript"/>
    </w:rPr>
  </w:style>
  <w:style w:type="paragraph" w:customStyle="1" w:styleId="ConsPlusCell">
    <w:name w:val="ConsPlusCell"/>
    <w:uiPriority w:val="99"/>
    <w:rsid w:val="00265EFA"/>
    <w:pPr>
      <w:widowControl w:val="0"/>
      <w:autoSpaceDE w:val="0"/>
      <w:autoSpaceDN w:val="0"/>
      <w:adjustRightInd w:val="0"/>
      <w:spacing w:after="0" w:line="240" w:lineRule="auto"/>
    </w:pPr>
    <w:rPr>
      <w:rFonts w:ascii="Calibri" w:eastAsia="Times New Roman" w:hAnsi="Calibri" w:cs="Calibri"/>
      <w:lang w:eastAsia="ru-RU"/>
    </w:rPr>
  </w:style>
  <w:style w:type="paragraph" w:styleId="aff">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f0"/>
    <w:unhideWhenUsed/>
    <w:qFormat/>
    <w:rsid w:val="00265EFA"/>
    <w:pPr>
      <w:spacing w:line="240" w:lineRule="auto"/>
    </w:pPr>
    <w:rPr>
      <w:rFonts w:ascii="Calibri" w:eastAsia="Calibri" w:hAnsi="Calibri" w:cs="Times New Roman"/>
      <w:b/>
      <w:bCs/>
      <w:color w:val="4F81BD"/>
      <w:sz w:val="18"/>
      <w:szCs w:val="18"/>
    </w:rPr>
  </w:style>
  <w:style w:type="paragraph" w:styleId="33">
    <w:name w:val="Body Text Indent 3"/>
    <w:basedOn w:val="a2"/>
    <w:link w:val="34"/>
    <w:rsid w:val="00265EFA"/>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3"/>
    <w:link w:val="33"/>
    <w:rsid w:val="00265EFA"/>
    <w:rPr>
      <w:rFonts w:ascii="Times New Roman" w:eastAsia="Times New Roman" w:hAnsi="Times New Roman" w:cs="Times New Roman"/>
      <w:sz w:val="28"/>
      <w:szCs w:val="20"/>
      <w:lang w:eastAsia="ru-RU"/>
    </w:rPr>
  </w:style>
  <w:style w:type="character" w:customStyle="1" w:styleId="afa">
    <w:name w:val="Абзац списка Знак"/>
    <w:link w:val="af9"/>
    <w:uiPriority w:val="34"/>
    <w:locked/>
    <w:rsid w:val="00265EFA"/>
    <w:rPr>
      <w:rFonts w:ascii="Calibri" w:eastAsia="Calibri" w:hAnsi="Calibri" w:cs="Times New Roman"/>
    </w:rPr>
  </w:style>
  <w:style w:type="table" w:customStyle="1" w:styleId="19">
    <w:name w:val="Сетка таблицы1"/>
    <w:basedOn w:val="a4"/>
    <w:next w:val="af1"/>
    <w:uiPriority w:val="59"/>
    <w:rsid w:val="00265EF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f"/>
    <w:rsid w:val="00265EFA"/>
    <w:rPr>
      <w:rFonts w:ascii="Calibri" w:eastAsia="Calibri" w:hAnsi="Calibri" w:cs="Times New Roman"/>
      <w:b/>
      <w:bCs/>
      <w:color w:val="4F81BD"/>
      <w:sz w:val="18"/>
      <w:szCs w:val="18"/>
    </w:rPr>
  </w:style>
  <w:style w:type="paragraph" w:customStyle="1" w:styleId="Style45">
    <w:name w:val="Style4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265EFA"/>
    <w:rPr>
      <w:rFonts w:ascii="Times New Roman" w:hAnsi="Times New Roman" w:cs="Times New Roman"/>
      <w:sz w:val="32"/>
      <w:szCs w:val="32"/>
    </w:rPr>
  </w:style>
  <w:style w:type="character" w:customStyle="1" w:styleId="FontStyle88">
    <w:name w:val="Font Style88"/>
    <w:uiPriority w:val="99"/>
    <w:rsid w:val="00265EFA"/>
    <w:rPr>
      <w:rFonts w:ascii="Times New Roman" w:hAnsi="Times New Roman" w:cs="Times New Roman"/>
      <w:sz w:val="26"/>
      <w:szCs w:val="26"/>
    </w:rPr>
  </w:style>
  <w:style w:type="character" w:styleId="aff1">
    <w:name w:val="FollowedHyperlink"/>
    <w:uiPriority w:val="99"/>
    <w:unhideWhenUsed/>
    <w:rsid w:val="00265EFA"/>
    <w:rPr>
      <w:color w:val="800080"/>
      <w:u w:val="single"/>
    </w:rPr>
  </w:style>
  <w:style w:type="paragraph" w:customStyle="1" w:styleId="font5">
    <w:name w:val="font5"/>
    <w:basedOn w:val="a2"/>
    <w:rsid w:val="00265EF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265EF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rsid w:val="00265EF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2"/>
    <w:rsid w:val="00265EF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numbering" w:customStyle="1" w:styleId="1110">
    <w:name w:val="Нет списка111"/>
    <w:next w:val="a5"/>
    <w:uiPriority w:val="99"/>
    <w:semiHidden/>
    <w:unhideWhenUsed/>
    <w:rsid w:val="00265EFA"/>
  </w:style>
  <w:style w:type="paragraph" w:customStyle="1" w:styleId="aff2">
    <w:name w:val="Знак"/>
    <w:basedOn w:val="a2"/>
    <w:autoRedefine/>
    <w:rsid w:val="00265EFA"/>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2"/>
    <w:link w:val="26"/>
    <w:uiPriority w:val="99"/>
    <w:rsid w:val="00265EFA"/>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3"/>
    <w:link w:val="25"/>
    <w:uiPriority w:val="99"/>
    <w:rsid w:val="00265EFA"/>
    <w:rPr>
      <w:rFonts w:ascii="Times New Roman" w:eastAsia="Times New Roman" w:hAnsi="Times New Roman" w:cs="Times New Roman"/>
      <w:sz w:val="24"/>
      <w:szCs w:val="24"/>
      <w:lang w:eastAsia="ru-RU"/>
    </w:rPr>
  </w:style>
  <w:style w:type="paragraph" w:styleId="aff3">
    <w:name w:val="List"/>
    <w:aliases w:val="List Char"/>
    <w:basedOn w:val="a2"/>
    <w:rsid w:val="00265EFA"/>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3"/>
    <w:rsid w:val="00265EFA"/>
  </w:style>
  <w:style w:type="paragraph" w:styleId="aff4">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f5"/>
    <w:uiPriority w:val="99"/>
    <w:rsid w:val="00265EFA"/>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3"/>
    <w:link w:val="aff4"/>
    <w:uiPriority w:val="99"/>
    <w:rsid w:val="00265EFA"/>
    <w:rPr>
      <w:rFonts w:ascii="Courier New" w:eastAsia="Times New Roman" w:hAnsi="Courier New" w:cs="Times New Roman"/>
      <w:sz w:val="20"/>
      <w:szCs w:val="20"/>
      <w:lang w:eastAsia="ru-RU"/>
    </w:rPr>
  </w:style>
  <w:style w:type="paragraph" w:customStyle="1" w:styleId="1a">
    <w:name w:val="Обычный1"/>
    <w:link w:val="1b"/>
    <w:uiPriority w:val="99"/>
    <w:rsid w:val="00265EFA"/>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3"/>
    <w:rsid w:val="00265EFA"/>
  </w:style>
  <w:style w:type="paragraph" w:customStyle="1" w:styleId="TimesNewRoman0">
    <w:name w:val="Обычный + Times New Roman"/>
    <w:aliases w:val="12 пт"/>
    <w:basedOn w:val="a2"/>
    <w:rsid w:val="00265EFA"/>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2"/>
    <w:link w:val="36"/>
    <w:rsid w:val="00265EF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rsid w:val="00265EFA"/>
    <w:rPr>
      <w:rFonts w:ascii="Times New Roman" w:eastAsia="Times New Roman" w:hAnsi="Times New Roman" w:cs="Times New Roman"/>
      <w:sz w:val="16"/>
      <w:szCs w:val="16"/>
      <w:lang w:eastAsia="ru-RU"/>
    </w:rPr>
  </w:style>
  <w:style w:type="character" w:styleId="aff6">
    <w:name w:val="page number"/>
    <w:basedOn w:val="a3"/>
    <w:rsid w:val="00265EFA"/>
  </w:style>
  <w:style w:type="paragraph" w:styleId="27">
    <w:name w:val="Body Text Indent 2"/>
    <w:basedOn w:val="a2"/>
    <w:link w:val="28"/>
    <w:uiPriority w:val="99"/>
    <w:rsid w:val="00265EFA"/>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3"/>
    <w:link w:val="27"/>
    <w:uiPriority w:val="99"/>
    <w:rsid w:val="00265EFA"/>
    <w:rPr>
      <w:rFonts w:ascii="Times New Roman" w:eastAsia="Times New Roman" w:hAnsi="Times New Roman" w:cs="Times New Roman"/>
      <w:sz w:val="24"/>
      <w:szCs w:val="24"/>
      <w:lang w:eastAsia="ru-RU"/>
    </w:rPr>
  </w:style>
  <w:style w:type="paragraph" w:customStyle="1" w:styleId="xl34">
    <w:name w:val="xl3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7">
    <w:name w:val="Основной текст с отступом Знак"/>
    <w:link w:val="aff8"/>
    <w:uiPriority w:val="99"/>
    <w:rsid w:val="00265EFA"/>
    <w:rPr>
      <w:sz w:val="28"/>
      <w:szCs w:val="28"/>
    </w:rPr>
  </w:style>
  <w:style w:type="paragraph" w:styleId="aff8">
    <w:name w:val="Body Text Indent"/>
    <w:basedOn w:val="a2"/>
    <w:link w:val="aff7"/>
    <w:uiPriority w:val="99"/>
    <w:unhideWhenUsed/>
    <w:rsid w:val="00265EFA"/>
    <w:pPr>
      <w:spacing w:after="0" w:line="360" w:lineRule="auto"/>
      <w:ind w:firstLine="720"/>
      <w:jc w:val="both"/>
    </w:pPr>
    <w:rPr>
      <w:sz w:val="28"/>
      <w:szCs w:val="28"/>
    </w:rPr>
  </w:style>
  <w:style w:type="character" w:customStyle="1" w:styleId="1c">
    <w:name w:val="Основной текст с отступом Знак1"/>
    <w:basedOn w:val="a3"/>
    <w:rsid w:val="00265EFA"/>
  </w:style>
  <w:style w:type="paragraph" w:styleId="aff9">
    <w:name w:val="Title"/>
    <w:aliases w:val="Знак Знак"/>
    <w:basedOn w:val="a2"/>
    <w:link w:val="affa"/>
    <w:qFormat/>
    <w:rsid w:val="00265EFA"/>
    <w:pPr>
      <w:spacing w:after="0" w:line="240" w:lineRule="auto"/>
      <w:jc w:val="center"/>
    </w:pPr>
    <w:rPr>
      <w:rFonts w:ascii="Times New Roman" w:eastAsia="Times New Roman" w:hAnsi="Times New Roman" w:cs="Times New Roman"/>
      <w:b/>
      <w:bCs/>
      <w:sz w:val="28"/>
      <w:szCs w:val="28"/>
      <w:lang w:eastAsia="ru-RU"/>
    </w:rPr>
  </w:style>
  <w:style w:type="character" w:customStyle="1" w:styleId="affa">
    <w:name w:val="Название Знак"/>
    <w:basedOn w:val="a3"/>
    <w:link w:val="aff9"/>
    <w:rsid w:val="00265EFA"/>
    <w:rPr>
      <w:rFonts w:ascii="Times New Roman" w:eastAsia="Times New Roman" w:hAnsi="Times New Roman" w:cs="Times New Roman"/>
      <w:b/>
      <w:bCs/>
      <w:sz w:val="28"/>
      <w:szCs w:val="28"/>
      <w:lang w:eastAsia="ru-RU"/>
    </w:rPr>
  </w:style>
  <w:style w:type="paragraph" w:customStyle="1" w:styleId="text">
    <w:name w:val="text"/>
    <w:basedOn w:val="a2"/>
    <w:rsid w:val="00265EFA"/>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b">
    <w:name w:val="Normal (Web)"/>
    <w:aliases w:val="Обычный (Web),Обычный (Web)1"/>
    <w:basedOn w:val="a2"/>
    <w:link w:val="affc"/>
    <w:qFormat/>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номер таблицы"/>
    <w:basedOn w:val="a2"/>
    <w:rsid w:val="00265EFA"/>
    <w:pPr>
      <w:spacing w:before="120" w:after="60" w:line="240" w:lineRule="auto"/>
      <w:jc w:val="right"/>
    </w:pPr>
    <w:rPr>
      <w:rFonts w:ascii="Times New Roman" w:eastAsia="Times New Roman" w:hAnsi="Times New Roman" w:cs="Times New Roman"/>
      <w:b/>
      <w:sz w:val="24"/>
      <w:szCs w:val="20"/>
      <w:lang w:eastAsia="ru-RU"/>
    </w:rPr>
  </w:style>
  <w:style w:type="character" w:styleId="affe">
    <w:name w:val="Strong"/>
    <w:aliases w:val="мой"/>
    <w:uiPriority w:val="99"/>
    <w:qFormat/>
    <w:rsid w:val="00265EFA"/>
    <w:rPr>
      <w:b/>
      <w:bCs/>
    </w:rPr>
  </w:style>
  <w:style w:type="character" w:styleId="afff">
    <w:name w:val="Emphasis"/>
    <w:qFormat/>
    <w:rsid w:val="00265EFA"/>
    <w:rPr>
      <w:i/>
      <w:iCs/>
    </w:rPr>
  </w:style>
  <w:style w:type="paragraph" w:customStyle="1" w:styleId="a10">
    <w:name w:val="a1"/>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a"/>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2"/>
    <w:rsid w:val="00265EF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2"/>
    <w:rsid w:val="00265EFA"/>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1">
    <w:name w:val="Block Text"/>
    <w:basedOn w:val="a2"/>
    <w:rsid w:val="00265EFA"/>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2">
    <w:name w:val="Document Map"/>
    <w:basedOn w:val="a2"/>
    <w:link w:val="afff3"/>
    <w:rsid w:val="00265EFA"/>
    <w:pPr>
      <w:shd w:val="clear" w:color="auto" w:fill="000080"/>
      <w:spacing w:after="0" w:line="240" w:lineRule="auto"/>
    </w:pPr>
    <w:rPr>
      <w:rFonts w:ascii="Tahoma" w:eastAsia="Times New Roman" w:hAnsi="Tahoma" w:cs="Times New Roman"/>
      <w:sz w:val="20"/>
      <w:szCs w:val="20"/>
      <w:lang w:eastAsia="ru-RU"/>
    </w:rPr>
  </w:style>
  <w:style w:type="character" w:customStyle="1" w:styleId="afff3">
    <w:name w:val="Схема документа Знак"/>
    <w:basedOn w:val="a3"/>
    <w:link w:val="afff2"/>
    <w:rsid w:val="00265EFA"/>
    <w:rPr>
      <w:rFonts w:ascii="Tahoma" w:eastAsia="Times New Roman" w:hAnsi="Tahoma" w:cs="Times New Roman"/>
      <w:sz w:val="20"/>
      <w:szCs w:val="20"/>
      <w:shd w:val="clear" w:color="auto" w:fill="000080"/>
      <w:lang w:eastAsia="ru-RU"/>
    </w:rPr>
  </w:style>
  <w:style w:type="paragraph" w:styleId="afff4">
    <w:name w:val="toa heading"/>
    <w:basedOn w:val="a2"/>
    <w:next w:val="a2"/>
    <w:rsid w:val="00265EFA"/>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2"/>
    <w:uiPriority w:val="99"/>
    <w:rsid w:val="00265EFA"/>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0">
    <w:name w:val="Маркированый список"/>
    <w:basedOn w:val="a2"/>
    <w:rsid w:val="00265EFA"/>
    <w:pPr>
      <w:numPr>
        <w:numId w:val="10"/>
      </w:numPr>
      <w:tabs>
        <w:tab w:val="left" w:pos="567"/>
      </w:tabs>
      <w:spacing w:after="0" w:line="360" w:lineRule="auto"/>
      <w:jc w:val="both"/>
    </w:pPr>
    <w:rPr>
      <w:rFonts w:ascii="Arial" w:eastAsia="Times New Roman" w:hAnsi="Arial" w:cs="Arial"/>
      <w:sz w:val="20"/>
      <w:szCs w:val="24"/>
      <w:lang w:eastAsia="ru-RU"/>
    </w:rPr>
  </w:style>
  <w:style w:type="paragraph" w:customStyle="1" w:styleId="afff5">
    <w:name w:val="Название таблицы"/>
    <w:basedOn w:val="a2"/>
    <w:next w:val="a2"/>
    <w:rsid w:val="00265EFA"/>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6">
    <w:name w:val="Таблица"/>
    <w:basedOn w:val="a2"/>
    <w:next w:val="a2"/>
    <w:rsid w:val="00265EFA"/>
    <w:pPr>
      <w:spacing w:after="0" w:line="240" w:lineRule="auto"/>
      <w:jc w:val="center"/>
    </w:pPr>
    <w:rPr>
      <w:rFonts w:ascii="Arial" w:eastAsia="Times New Roman" w:hAnsi="Arial" w:cs="Times New Roman"/>
      <w:sz w:val="20"/>
      <w:szCs w:val="20"/>
      <w:lang w:eastAsia="ru-RU"/>
    </w:rPr>
  </w:style>
  <w:style w:type="paragraph" w:styleId="afff7">
    <w:name w:val="Message Header"/>
    <w:basedOn w:val="a2"/>
    <w:next w:val="afff6"/>
    <w:link w:val="afff8"/>
    <w:rsid w:val="00265EFA"/>
    <w:pPr>
      <w:spacing w:after="0" w:line="240" w:lineRule="auto"/>
      <w:jc w:val="center"/>
    </w:pPr>
    <w:rPr>
      <w:rFonts w:ascii="Arial" w:eastAsia="Times New Roman" w:hAnsi="Arial" w:cs="Arial"/>
      <w:b/>
      <w:sz w:val="20"/>
      <w:szCs w:val="20"/>
      <w:lang w:eastAsia="ru-RU"/>
    </w:rPr>
  </w:style>
  <w:style w:type="character" w:customStyle="1" w:styleId="afff8">
    <w:name w:val="Шапка Знак"/>
    <w:basedOn w:val="a3"/>
    <w:link w:val="afff7"/>
    <w:rsid w:val="00265EFA"/>
    <w:rPr>
      <w:rFonts w:ascii="Arial" w:eastAsia="Times New Roman" w:hAnsi="Arial" w:cs="Arial"/>
      <w:b/>
      <w:sz w:val="20"/>
      <w:szCs w:val="20"/>
      <w:lang w:eastAsia="ru-RU"/>
    </w:rPr>
  </w:style>
  <w:style w:type="paragraph" w:customStyle="1" w:styleId="afff9">
    <w:name w:val="микротекст"/>
    <w:basedOn w:val="af5"/>
    <w:rsid w:val="00265EFA"/>
    <w:pPr>
      <w:overflowPunct w:val="0"/>
      <w:autoSpaceDE w:val="0"/>
      <w:autoSpaceDN w:val="0"/>
      <w:adjustRightInd w:val="0"/>
      <w:spacing w:line="360" w:lineRule="auto"/>
      <w:ind w:firstLine="357"/>
      <w:jc w:val="both"/>
      <w:textAlignment w:val="baseline"/>
    </w:pPr>
    <w:rPr>
      <w:sz w:val="20"/>
      <w:szCs w:val="20"/>
    </w:rPr>
  </w:style>
  <w:style w:type="paragraph" w:customStyle="1" w:styleId="afffa">
    <w:name w:val="Пояснительная записка"/>
    <w:basedOn w:val="a2"/>
    <w:rsid w:val="00265EFA"/>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b">
    <w:name w:val="List Bullet"/>
    <w:basedOn w:val="a2"/>
    <w:link w:val="afffc"/>
    <w:autoRedefine/>
    <w:rsid w:val="00265EFA"/>
    <w:pPr>
      <w:spacing w:after="0" w:line="360" w:lineRule="auto"/>
      <w:jc w:val="both"/>
    </w:pPr>
    <w:rPr>
      <w:rFonts w:ascii="Times New Roman" w:eastAsia="Times New Roman" w:hAnsi="Times New Roman" w:cs="Times New Roman"/>
      <w:sz w:val="24"/>
      <w:szCs w:val="24"/>
      <w:lang w:eastAsia="ru-RU"/>
    </w:rPr>
  </w:style>
  <w:style w:type="character" w:customStyle="1" w:styleId="afffc">
    <w:name w:val="Маркированный список Знак"/>
    <w:link w:val="afffb"/>
    <w:rsid w:val="00265EFA"/>
    <w:rPr>
      <w:rFonts w:ascii="Times New Roman" w:eastAsia="Times New Roman" w:hAnsi="Times New Roman" w:cs="Times New Roman"/>
      <w:sz w:val="24"/>
      <w:szCs w:val="24"/>
      <w:lang w:eastAsia="ru-RU"/>
    </w:rPr>
  </w:style>
  <w:style w:type="paragraph" w:customStyle="1" w:styleId="afffd">
    <w:name w:val="Обычный в таблице"/>
    <w:basedOn w:val="a2"/>
    <w:rsid w:val="00265EFA"/>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65E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2"/>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2"/>
    <w:link w:val="HTML0"/>
    <w:rsid w:val="00265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265EFA"/>
    <w:rPr>
      <w:rFonts w:ascii="Courier New" w:eastAsia="Times New Roman" w:hAnsi="Courier New" w:cs="Courier New"/>
      <w:sz w:val="20"/>
      <w:szCs w:val="20"/>
      <w:lang w:eastAsia="ru-RU"/>
    </w:rPr>
  </w:style>
  <w:style w:type="character" w:customStyle="1" w:styleId="apple-converted-space">
    <w:name w:val="apple-converted-space"/>
    <w:basedOn w:val="a3"/>
    <w:rsid w:val="00265EFA"/>
  </w:style>
  <w:style w:type="paragraph" w:customStyle="1" w:styleId="xl22">
    <w:name w:val="xl22"/>
    <w:basedOn w:val="a2"/>
    <w:semiHidden/>
    <w:rsid w:val="00265EFA"/>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rsid w:val="00265E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e">
    <w:name w:val="Îáû÷íûé"/>
    <w:semiHidden/>
    <w:rsid w:val="00265EFA"/>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rsid w:val="00265E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
    <w:name w:val="Заглавие раздела"/>
    <w:basedOn w:val="20"/>
    <w:semiHidden/>
    <w:rsid w:val="00265EFA"/>
  </w:style>
  <w:style w:type="paragraph" w:customStyle="1" w:styleId="1d">
    <w:name w:val="Заголовок_1 Знак"/>
    <w:basedOn w:val="a2"/>
    <w:link w:val="1e"/>
    <w:semiHidden/>
    <w:rsid w:val="00265EFA"/>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e">
    <w:name w:val="Заголовок_1 Знак Знак"/>
    <w:link w:val="1d"/>
    <w:semiHidden/>
    <w:rsid w:val="00265EFA"/>
    <w:rPr>
      <w:rFonts w:ascii="Times New Roman" w:eastAsia="Times New Roman" w:hAnsi="Times New Roman" w:cs="Times New Roman"/>
      <w:b/>
      <w:caps/>
      <w:sz w:val="24"/>
      <w:szCs w:val="24"/>
      <w:lang w:eastAsia="ru-RU"/>
    </w:rPr>
  </w:style>
  <w:style w:type="paragraph" w:customStyle="1" w:styleId="affff0">
    <w:name w:val="Неразрывный основной текст"/>
    <w:basedOn w:val="af5"/>
    <w:semiHidden/>
    <w:rsid w:val="00265EFA"/>
    <w:pPr>
      <w:keepNext/>
      <w:spacing w:after="240" w:line="240" w:lineRule="atLeast"/>
      <w:ind w:left="1080" w:firstLine="709"/>
      <w:jc w:val="both"/>
    </w:pPr>
    <w:rPr>
      <w:rFonts w:ascii="Arial" w:hAnsi="Arial" w:cs="Arial"/>
      <w:spacing w:val="-5"/>
      <w:sz w:val="20"/>
      <w:szCs w:val="20"/>
      <w:lang w:eastAsia="en-US"/>
    </w:rPr>
  </w:style>
  <w:style w:type="paragraph" w:customStyle="1" w:styleId="affff1">
    <w:name w:val="Рисунок"/>
    <w:basedOn w:val="a2"/>
    <w:next w:val="aff"/>
    <w:rsid w:val="00265EFA"/>
    <w:pPr>
      <w:keepNext/>
      <w:spacing w:after="0" w:line="360" w:lineRule="auto"/>
      <w:ind w:left="1080" w:firstLine="709"/>
      <w:jc w:val="both"/>
    </w:pPr>
    <w:rPr>
      <w:rFonts w:ascii="Arial" w:eastAsia="Times New Roman" w:hAnsi="Arial" w:cs="Arial"/>
      <w:spacing w:val="-5"/>
      <w:sz w:val="20"/>
      <w:szCs w:val="20"/>
    </w:rPr>
  </w:style>
  <w:style w:type="paragraph" w:customStyle="1" w:styleId="affff2">
    <w:name w:val="Название части"/>
    <w:basedOn w:val="a2"/>
    <w:semiHidden/>
    <w:rsid w:val="00265EFA"/>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3">
    <w:name w:val="Subtitle"/>
    <w:basedOn w:val="aff9"/>
    <w:next w:val="af5"/>
    <w:link w:val="affff4"/>
    <w:uiPriority w:val="99"/>
    <w:qFormat/>
    <w:rsid w:val="00265EFA"/>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4">
    <w:name w:val="Подзаголовок Знак"/>
    <w:basedOn w:val="a3"/>
    <w:link w:val="affff3"/>
    <w:uiPriority w:val="99"/>
    <w:rsid w:val="00265EFA"/>
    <w:rPr>
      <w:rFonts w:ascii="Arial" w:eastAsia="Times New Roman" w:hAnsi="Arial" w:cs="Arial"/>
      <w:spacing w:val="-16"/>
      <w:kern w:val="28"/>
      <w:sz w:val="32"/>
      <w:szCs w:val="32"/>
    </w:rPr>
  </w:style>
  <w:style w:type="paragraph" w:customStyle="1" w:styleId="affff5">
    <w:name w:val="Подзаголовок главы"/>
    <w:basedOn w:val="affff3"/>
    <w:semiHidden/>
    <w:rsid w:val="00265EFA"/>
  </w:style>
  <w:style w:type="paragraph" w:customStyle="1" w:styleId="affff6">
    <w:name w:val="Название предприятия"/>
    <w:basedOn w:val="a2"/>
    <w:semiHidden/>
    <w:rsid w:val="00265EF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2"/>
    <w:link w:val="1f"/>
    <w:semiHidden/>
    <w:rsid w:val="00265EFA"/>
    <w:pPr>
      <w:numPr>
        <w:ilvl w:val="1"/>
        <w:numId w:val="11"/>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
    <w:name w:val="Маркированный_1 Знак"/>
    <w:link w:val="13"/>
    <w:semiHidden/>
    <w:rsid w:val="00265EFA"/>
    <w:rPr>
      <w:rFonts w:ascii="Times New Roman" w:eastAsia="Times New Roman" w:hAnsi="Times New Roman" w:cs="Times New Roman"/>
      <w:sz w:val="24"/>
      <w:szCs w:val="24"/>
      <w:lang w:eastAsia="ru-RU"/>
    </w:rPr>
  </w:style>
  <w:style w:type="paragraph" w:customStyle="1" w:styleId="affff7">
    <w:name w:val="Текст таблицы"/>
    <w:basedOn w:val="a2"/>
    <w:semiHidden/>
    <w:rsid w:val="00265EFA"/>
    <w:pPr>
      <w:spacing w:before="60" w:after="0" w:line="360" w:lineRule="auto"/>
      <w:ind w:firstLine="709"/>
      <w:jc w:val="both"/>
    </w:pPr>
    <w:rPr>
      <w:rFonts w:ascii="Arial" w:eastAsia="Times New Roman" w:hAnsi="Arial" w:cs="Arial"/>
      <w:spacing w:val="-5"/>
      <w:sz w:val="16"/>
      <w:szCs w:val="16"/>
    </w:rPr>
  </w:style>
  <w:style w:type="paragraph" w:customStyle="1" w:styleId="affff8">
    <w:name w:val="Подчеркнутый"/>
    <w:basedOn w:val="a2"/>
    <w:link w:val="affff9"/>
    <w:semiHidden/>
    <w:rsid w:val="00265EF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9">
    <w:name w:val="Подчеркнутый Знак"/>
    <w:link w:val="affff8"/>
    <w:semiHidden/>
    <w:rsid w:val="00265EFA"/>
    <w:rPr>
      <w:rFonts w:ascii="Times New Roman" w:eastAsia="Times New Roman" w:hAnsi="Times New Roman" w:cs="Times New Roman"/>
      <w:sz w:val="24"/>
      <w:szCs w:val="24"/>
      <w:u w:val="single"/>
      <w:lang w:eastAsia="ru-RU"/>
    </w:rPr>
  </w:style>
  <w:style w:type="paragraph" w:customStyle="1" w:styleId="affffa">
    <w:name w:val="Название документа"/>
    <w:basedOn w:val="a2"/>
    <w:semiHidden/>
    <w:rsid w:val="00265EFA"/>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b">
    <w:name w:val="Нижний колонтитул (четный)"/>
    <w:basedOn w:val="a8"/>
    <w:semiHidden/>
    <w:rsid w:val="00265EF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c">
    <w:name w:val="Нижний колонтитул (первый)"/>
    <w:basedOn w:val="a8"/>
    <w:semiHidden/>
    <w:rsid w:val="00265EF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d">
    <w:name w:val="Нижний колонтитул (нечетный)"/>
    <w:basedOn w:val="a8"/>
    <w:semiHidden/>
    <w:rsid w:val="00265EF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e">
    <w:name w:val="line number"/>
    <w:rsid w:val="00265EFA"/>
    <w:rPr>
      <w:sz w:val="18"/>
      <w:szCs w:val="18"/>
    </w:rPr>
  </w:style>
  <w:style w:type="paragraph" w:styleId="29">
    <w:name w:val="List 2"/>
    <w:basedOn w:val="aff3"/>
    <w:rsid w:val="00265EFA"/>
    <w:pPr>
      <w:widowControl/>
      <w:spacing w:after="240" w:line="240" w:lineRule="atLeast"/>
      <w:ind w:left="1800" w:hanging="360"/>
      <w:jc w:val="both"/>
    </w:pPr>
    <w:rPr>
      <w:rFonts w:ascii="Arial" w:hAnsi="Arial" w:cs="Arial"/>
      <w:spacing w:val="-5"/>
      <w:lang w:eastAsia="en-US"/>
    </w:rPr>
  </w:style>
  <w:style w:type="paragraph" w:styleId="37">
    <w:name w:val="List 3"/>
    <w:basedOn w:val="aff3"/>
    <w:rsid w:val="00265EFA"/>
    <w:pPr>
      <w:widowControl/>
      <w:spacing w:after="240" w:line="240" w:lineRule="atLeast"/>
      <w:ind w:left="2160" w:hanging="360"/>
      <w:jc w:val="both"/>
    </w:pPr>
    <w:rPr>
      <w:rFonts w:ascii="Arial" w:hAnsi="Arial" w:cs="Arial"/>
      <w:spacing w:val="-5"/>
      <w:lang w:eastAsia="en-US"/>
    </w:rPr>
  </w:style>
  <w:style w:type="paragraph" w:styleId="42">
    <w:name w:val="List 4"/>
    <w:basedOn w:val="aff3"/>
    <w:rsid w:val="00265EFA"/>
    <w:pPr>
      <w:widowControl/>
      <w:spacing w:after="240" w:line="240" w:lineRule="atLeast"/>
      <w:ind w:left="2520" w:hanging="360"/>
      <w:jc w:val="both"/>
    </w:pPr>
    <w:rPr>
      <w:rFonts w:ascii="Arial" w:hAnsi="Arial" w:cs="Arial"/>
      <w:spacing w:val="-5"/>
      <w:lang w:eastAsia="en-US"/>
    </w:rPr>
  </w:style>
  <w:style w:type="paragraph" w:styleId="52">
    <w:name w:val="List 5"/>
    <w:basedOn w:val="aff3"/>
    <w:rsid w:val="00265EFA"/>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265EFA"/>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265EFA"/>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2"/>
    <w:autoRedefine/>
    <w:rsid w:val="00265EFA"/>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265EFA"/>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
    <w:name w:val="List Continue"/>
    <w:basedOn w:val="aff3"/>
    <w:rsid w:val="00265EFA"/>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f"/>
    <w:rsid w:val="00265EFA"/>
    <w:pPr>
      <w:ind w:left="2160"/>
    </w:pPr>
  </w:style>
  <w:style w:type="paragraph" w:styleId="39">
    <w:name w:val="List Continue 3"/>
    <w:basedOn w:val="afffff"/>
    <w:rsid w:val="00265EFA"/>
    <w:pPr>
      <w:ind w:left="2520"/>
    </w:pPr>
  </w:style>
  <w:style w:type="paragraph" w:styleId="44">
    <w:name w:val="List Continue 4"/>
    <w:basedOn w:val="afffff"/>
    <w:rsid w:val="00265EFA"/>
    <w:pPr>
      <w:ind w:left="2880"/>
    </w:pPr>
  </w:style>
  <w:style w:type="paragraph" w:styleId="54">
    <w:name w:val="List Continue 5"/>
    <w:basedOn w:val="afffff"/>
    <w:rsid w:val="00265EFA"/>
    <w:pPr>
      <w:ind w:left="3240"/>
    </w:pPr>
  </w:style>
  <w:style w:type="paragraph" w:styleId="afffff0">
    <w:name w:val="List Number"/>
    <w:basedOn w:val="a2"/>
    <w:rsid w:val="00265EFA"/>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f0"/>
    <w:rsid w:val="00265EF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0"/>
    <w:rsid w:val="00265EF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0"/>
    <w:rsid w:val="00265EF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0"/>
    <w:rsid w:val="00265EF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2"/>
    <w:rsid w:val="00265EFA"/>
    <w:pPr>
      <w:spacing w:after="0" w:line="360" w:lineRule="auto"/>
      <w:ind w:left="1440" w:firstLine="709"/>
      <w:jc w:val="both"/>
    </w:pPr>
    <w:rPr>
      <w:rFonts w:ascii="Arial" w:eastAsia="Times New Roman" w:hAnsi="Arial" w:cs="Arial"/>
      <w:spacing w:val="-5"/>
      <w:sz w:val="20"/>
      <w:szCs w:val="20"/>
    </w:rPr>
  </w:style>
  <w:style w:type="paragraph" w:customStyle="1" w:styleId="afffff2">
    <w:name w:val="Подзаголовок части"/>
    <w:basedOn w:val="a2"/>
    <w:next w:val="af5"/>
    <w:semiHidden/>
    <w:rsid w:val="00265EFA"/>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3">
    <w:name w:val="Обратный адрес"/>
    <w:basedOn w:val="a2"/>
    <w:semiHidden/>
    <w:rsid w:val="00265EFA"/>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4">
    <w:name w:val="Название раздела"/>
    <w:basedOn w:val="a2"/>
    <w:next w:val="af5"/>
    <w:semiHidden/>
    <w:rsid w:val="00265EFA"/>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2"/>
    <w:next w:val="af5"/>
    <w:semiHidden/>
    <w:rsid w:val="00265EFA"/>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6">
    <w:name w:val="Надстрочный"/>
    <w:semiHidden/>
    <w:rsid w:val="00265EFA"/>
    <w:rPr>
      <w:b/>
      <w:bCs/>
      <w:vertAlign w:val="superscript"/>
    </w:rPr>
  </w:style>
  <w:style w:type="character" w:styleId="HTML1">
    <w:name w:val="HTML Sample"/>
    <w:rsid w:val="00265EFA"/>
    <w:rPr>
      <w:rFonts w:ascii="Courier New" w:hAnsi="Courier New" w:cs="Courier New"/>
      <w:lang w:val="ru-RU"/>
    </w:rPr>
  </w:style>
  <w:style w:type="paragraph" w:styleId="2d">
    <w:name w:val="envelope return"/>
    <w:basedOn w:val="a2"/>
    <w:rsid w:val="00265EFA"/>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265EFA"/>
    <w:rPr>
      <w:i/>
      <w:iCs/>
      <w:lang w:val="ru-RU"/>
    </w:rPr>
  </w:style>
  <w:style w:type="character" w:styleId="HTML3">
    <w:name w:val="HTML Variable"/>
    <w:rsid w:val="00265EFA"/>
    <w:rPr>
      <w:i/>
      <w:iCs/>
      <w:lang w:val="ru-RU"/>
    </w:rPr>
  </w:style>
  <w:style w:type="character" w:styleId="HTML4">
    <w:name w:val="HTML Typewriter"/>
    <w:rsid w:val="00265EFA"/>
    <w:rPr>
      <w:rFonts w:ascii="Courier New" w:hAnsi="Courier New" w:cs="Courier New"/>
      <w:sz w:val="20"/>
      <w:szCs w:val="20"/>
      <w:lang w:val="ru-RU"/>
    </w:rPr>
  </w:style>
  <w:style w:type="paragraph" w:styleId="afffff7">
    <w:name w:val="Salutation"/>
    <w:basedOn w:val="a2"/>
    <w:next w:val="a2"/>
    <w:link w:val="afffff8"/>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8">
    <w:name w:val="Приветствие Знак"/>
    <w:basedOn w:val="a3"/>
    <w:link w:val="afffff7"/>
    <w:rsid w:val="00265EFA"/>
    <w:rPr>
      <w:rFonts w:ascii="Arial" w:eastAsia="Times New Roman" w:hAnsi="Arial" w:cs="Arial"/>
      <w:spacing w:val="-5"/>
      <w:sz w:val="20"/>
      <w:szCs w:val="20"/>
    </w:rPr>
  </w:style>
  <w:style w:type="paragraph" w:styleId="afffff9">
    <w:name w:val="Closing"/>
    <w:basedOn w:val="a2"/>
    <w:link w:val="afffffa"/>
    <w:rsid w:val="00265EFA"/>
    <w:pPr>
      <w:spacing w:after="0" w:line="360" w:lineRule="auto"/>
      <w:ind w:left="4252" w:firstLine="709"/>
      <w:jc w:val="both"/>
    </w:pPr>
    <w:rPr>
      <w:rFonts w:ascii="Arial" w:eastAsia="Times New Roman" w:hAnsi="Arial" w:cs="Arial"/>
      <w:spacing w:val="-5"/>
      <w:sz w:val="20"/>
      <w:szCs w:val="20"/>
    </w:rPr>
  </w:style>
  <w:style w:type="character" w:customStyle="1" w:styleId="afffffa">
    <w:name w:val="Прощание Знак"/>
    <w:basedOn w:val="a3"/>
    <w:link w:val="afffff9"/>
    <w:rsid w:val="00265EFA"/>
    <w:rPr>
      <w:rFonts w:ascii="Arial" w:eastAsia="Times New Roman" w:hAnsi="Arial" w:cs="Arial"/>
      <w:spacing w:val="-5"/>
      <w:sz w:val="20"/>
      <w:szCs w:val="20"/>
    </w:rPr>
  </w:style>
  <w:style w:type="paragraph" w:styleId="afffffb">
    <w:name w:val="E-mail Signature"/>
    <w:basedOn w:val="a2"/>
    <w:link w:val="afffffc"/>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c">
    <w:name w:val="Электронная подпись Знак"/>
    <w:basedOn w:val="a3"/>
    <w:link w:val="afffffb"/>
    <w:rsid w:val="00265EFA"/>
    <w:rPr>
      <w:rFonts w:ascii="Arial" w:eastAsia="Times New Roman" w:hAnsi="Arial" w:cs="Arial"/>
      <w:spacing w:val="-5"/>
      <w:sz w:val="20"/>
      <w:szCs w:val="20"/>
    </w:rPr>
  </w:style>
  <w:style w:type="paragraph" w:customStyle="1" w:styleId="afffffd">
    <w:name w:val="Обычный в таблице Знак"/>
    <w:basedOn w:val="a2"/>
    <w:link w:val="afffffe"/>
    <w:semiHidden/>
    <w:rsid w:val="00265EF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0">
    <w:name w:val="Заголовок_1 Знак Знак Знак"/>
    <w:semiHidden/>
    <w:rsid w:val="00265EFA"/>
    <w:rPr>
      <w:b/>
      <w:caps/>
      <w:sz w:val="24"/>
      <w:szCs w:val="24"/>
      <w:lang w:val="ru-RU" w:eastAsia="ru-RU" w:bidi="ar-SA"/>
    </w:rPr>
  </w:style>
  <w:style w:type="paragraph" w:customStyle="1" w:styleId="ConsTitle">
    <w:name w:val="ConsTitle"/>
    <w:semiHidden/>
    <w:rsid w:val="00265EF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Стиль1"/>
    <w:basedOn w:val="a2"/>
    <w:rsid w:val="00265EFA"/>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2"/>
    <w:next w:val="1f1"/>
    <w:link w:val="2f"/>
    <w:rsid w:val="00265EFA"/>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5"/>
    <w:rsid w:val="00265EFA"/>
    <w:pPr>
      <w:numPr>
        <w:numId w:val="18"/>
      </w:numPr>
    </w:pPr>
  </w:style>
  <w:style w:type="numbering" w:styleId="1ai">
    <w:name w:val="Outline List 1"/>
    <w:basedOn w:val="a5"/>
    <w:rsid w:val="00265EFA"/>
    <w:pPr>
      <w:numPr>
        <w:numId w:val="19"/>
      </w:numPr>
    </w:pPr>
  </w:style>
  <w:style w:type="character" w:styleId="affffff">
    <w:name w:val="annotation reference"/>
    <w:rsid w:val="00265EFA"/>
    <w:rPr>
      <w:sz w:val="16"/>
      <w:szCs w:val="16"/>
    </w:rPr>
  </w:style>
  <w:style w:type="paragraph" w:styleId="affffff0">
    <w:name w:val="annotation text"/>
    <w:basedOn w:val="a2"/>
    <w:link w:val="affffff1"/>
    <w:rsid w:val="00265EFA"/>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1">
    <w:name w:val="Текст примечания Знак"/>
    <w:basedOn w:val="a3"/>
    <w:link w:val="affffff0"/>
    <w:rsid w:val="00265EFA"/>
    <w:rPr>
      <w:rFonts w:ascii="Times New Roman" w:eastAsia="Times New Roman" w:hAnsi="Times New Roman" w:cs="Times New Roman"/>
      <w:sz w:val="20"/>
      <w:szCs w:val="20"/>
      <w:lang w:eastAsia="ru-RU"/>
    </w:rPr>
  </w:style>
  <w:style w:type="paragraph" w:styleId="affffff2">
    <w:name w:val="annotation subject"/>
    <w:basedOn w:val="affffff0"/>
    <w:next w:val="affffff0"/>
    <w:link w:val="affffff3"/>
    <w:rsid w:val="00265EFA"/>
    <w:rPr>
      <w:b/>
      <w:bCs/>
    </w:rPr>
  </w:style>
  <w:style w:type="character" w:customStyle="1" w:styleId="affffff3">
    <w:name w:val="Тема примечания Знак"/>
    <w:basedOn w:val="affffff1"/>
    <w:link w:val="affffff2"/>
    <w:rsid w:val="00265EFA"/>
    <w:rPr>
      <w:rFonts w:ascii="Times New Roman" w:eastAsia="Times New Roman" w:hAnsi="Times New Roman" w:cs="Times New Roman"/>
      <w:b/>
      <w:bCs/>
      <w:sz w:val="20"/>
      <w:szCs w:val="20"/>
      <w:lang w:eastAsia="ru-RU"/>
    </w:rPr>
  </w:style>
  <w:style w:type="paragraph" w:customStyle="1" w:styleId="1f2">
    <w:name w:val="Заголовок1"/>
    <w:basedOn w:val="a2"/>
    <w:uiPriority w:val="99"/>
    <w:rsid w:val="00265EFA"/>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4">
    <w:name w:val="База заголовка"/>
    <w:basedOn w:val="a2"/>
    <w:next w:val="af5"/>
    <w:semiHidden/>
    <w:rsid w:val="00265EFA"/>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5">
    <w:name w:val="Цитаты"/>
    <w:basedOn w:val="a2"/>
    <w:semiHidden/>
    <w:rsid w:val="00265EF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6">
    <w:name w:val="Заголовок части"/>
    <w:basedOn w:val="a2"/>
    <w:semiHidden/>
    <w:rsid w:val="00265EFA"/>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7">
    <w:name w:val="Заголовок главы"/>
    <w:basedOn w:val="a2"/>
    <w:semiHidden/>
    <w:rsid w:val="00265EFA"/>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8">
    <w:name w:val="База сноски"/>
    <w:basedOn w:val="a2"/>
    <w:semiHidden/>
    <w:rsid w:val="00265EFA"/>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9">
    <w:name w:val="Заголовок титульного листа"/>
    <w:basedOn w:val="affffff4"/>
    <w:next w:val="a2"/>
    <w:semiHidden/>
    <w:rsid w:val="00265EF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a">
    <w:name w:val="База верхнего колонтитула"/>
    <w:basedOn w:val="a2"/>
    <w:semiHidden/>
    <w:rsid w:val="00265EFA"/>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b">
    <w:name w:val="Верхний колонтитул (четный)"/>
    <w:basedOn w:val="a6"/>
    <w:semiHidden/>
    <w:rsid w:val="00265EFA"/>
  </w:style>
  <w:style w:type="paragraph" w:customStyle="1" w:styleId="affffffc">
    <w:name w:val="Верхний колонтитул (первый)"/>
    <w:basedOn w:val="a6"/>
    <w:semiHidden/>
    <w:rsid w:val="00265EFA"/>
  </w:style>
  <w:style w:type="paragraph" w:customStyle="1" w:styleId="affffffd">
    <w:name w:val="Верхний колонтитул (нечетный)"/>
    <w:basedOn w:val="a6"/>
    <w:semiHidden/>
    <w:rsid w:val="00265EFA"/>
  </w:style>
  <w:style w:type="paragraph" w:customStyle="1" w:styleId="affffffe">
    <w:name w:val="База указателя"/>
    <w:basedOn w:val="a2"/>
    <w:semiHidden/>
    <w:rsid w:val="00265EFA"/>
    <w:pPr>
      <w:spacing w:after="0" w:line="240" w:lineRule="atLeast"/>
      <w:ind w:left="360" w:hanging="360"/>
      <w:jc w:val="both"/>
    </w:pPr>
    <w:rPr>
      <w:rFonts w:ascii="Arial" w:eastAsia="Times New Roman" w:hAnsi="Arial" w:cs="Arial"/>
      <w:spacing w:val="-5"/>
      <w:sz w:val="18"/>
      <w:szCs w:val="18"/>
    </w:rPr>
  </w:style>
  <w:style w:type="character" w:customStyle="1" w:styleId="afffffff">
    <w:name w:val="Вступление"/>
    <w:semiHidden/>
    <w:rsid w:val="00265EFA"/>
    <w:rPr>
      <w:rFonts w:ascii="Arial Black" w:hAnsi="Arial Black" w:cs="Arial Black"/>
      <w:spacing w:val="-4"/>
      <w:sz w:val="18"/>
      <w:szCs w:val="18"/>
    </w:rPr>
  </w:style>
  <w:style w:type="paragraph" w:customStyle="1" w:styleId="afffffff0">
    <w:name w:val="Заголовок таблицы"/>
    <w:basedOn w:val="a2"/>
    <w:semiHidden/>
    <w:rsid w:val="00265EFA"/>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1">
    <w:name w:val="Девиз"/>
    <w:semiHidden/>
    <w:rsid w:val="00265EFA"/>
    <w:rPr>
      <w:i/>
      <w:iCs/>
      <w:spacing w:val="-6"/>
      <w:sz w:val="24"/>
      <w:szCs w:val="24"/>
      <w:lang w:val="ru-RU"/>
    </w:rPr>
  </w:style>
  <w:style w:type="paragraph" w:customStyle="1" w:styleId="afffffff2">
    <w:name w:val="База оглавления"/>
    <w:basedOn w:val="a2"/>
    <w:semiHidden/>
    <w:rsid w:val="00265EFA"/>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265EFA"/>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3"/>
    <w:link w:val="HTML5"/>
    <w:rsid w:val="00265EFA"/>
    <w:rPr>
      <w:rFonts w:ascii="Arial" w:eastAsia="Times New Roman" w:hAnsi="Arial" w:cs="Arial"/>
      <w:i/>
      <w:iCs/>
      <w:spacing w:val="-5"/>
      <w:sz w:val="20"/>
      <w:szCs w:val="20"/>
    </w:rPr>
  </w:style>
  <w:style w:type="paragraph" w:styleId="afffffff3">
    <w:name w:val="envelope address"/>
    <w:basedOn w:val="a2"/>
    <w:rsid w:val="00265EF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265EFA"/>
    <w:rPr>
      <w:lang w:val="ru-RU"/>
    </w:rPr>
  </w:style>
  <w:style w:type="paragraph" w:styleId="afffffff4">
    <w:name w:val="Date"/>
    <w:basedOn w:val="a2"/>
    <w:next w:val="a2"/>
    <w:link w:val="afffffff5"/>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ff5">
    <w:name w:val="Дата Знак"/>
    <w:basedOn w:val="a3"/>
    <w:link w:val="afffffff4"/>
    <w:rsid w:val="00265EFA"/>
    <w:rPr>
      <w:rFonts w:ascii="Arial" w:eastAsia="Times New Roman" w:hAnsi="Arial" w:cs="Arial"/>
      <w:spacing w:val="-5"/>
      <w:sz w:val="20"/>
      <w:szCs w:val="20"/>
    </w:rPr>
  </w:style>
  <w:style w:type="paragraph" w:styleId="afffffff6">
    <w:name w:val="Note Heading"/>
    <w:basedOn w:val="a2"/>
    <w:next w:val="a2"/>
    <w:link w:val="afffffff7"/>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ff7">
    <w:name w:val="Заголовок записки Знак"/>
    <w:basedOn w:val="a3"/>
    <w:link w:val="afffffff6"/>
    <w:rsid w:val="00265EFA"/>
    <w:rPr>
      <w:rFonts w:ascii="Arial" w:eastAsia="Times New Roman" w:hAnsi="Arial" w:cs="Arial"/>
      <w:spacing w:val="-5"/>
      <w:sz w:val="20"/>
      <w:szCs w:val="20"/>
    </w:rPr>
  </w:style>
  <w:style w:type="character" w:styleId="HTML8">
    <w:name w:val="HTML Keyboard"/>
    <w:rsid w:val="00265EFA"/>
    <w:rPr>
      <w:rFonts w:ascii="Courier New" w:hAnsi="Courier New" w:cs="Courier New"/>
      <w:sz w:val="20"/>
      <w:szCs w:val="20"/>
      <w:lang w:val="ru-RU"/>
    </w:rPr>
  </w:style>
  <w:style w:type="character" w:styleId="HTML9">
    <w:name w:val="HTML Code"/>
    <w:rsid w:val="00265EFA"/>
    <w:rPr>
      <w:rFonts w:ascii="Courier New" w:hAnsi="Courier New" w:cs="Courier New"/>
      <w:sz w:val="20"/>
      <w:szCs w:val="20"/>
      <w:lang w:val="ru-RU"/>
    </w:rPr>
  </w:style>
  <w:style w:type="paragraph" w:styleId="afffffff8">
    <w:name w:val="Body Text First Indent"/>
    <w:basedOn w:val="af5"/>
    <w:link w:val="afffffff9"/>
    <w:rsid w:val="00265EFA"/>
    <w:pPr>
      <w:spacing w:line="360" w:lineRule="auto"/>
      <w:ind w:left="1080" w:firstLine="210"/>
      <w:jc w:val="both"/>
    </w:pPr>
    <w:rPr>
      <w:rFonts w:ascii="Arial" w:hAnsi="Arial" w:cs="Arial"/>
      <w:spacing w:val="-5"/>
      <w:sz w:val="20"/>
      <w:szCs w:val="20"/>
      <w:lang w:eastAsia="en-US"/>
    </w:rPr>
  </w:style>
  <w:style w:type="character" w:customStyle="1" w:styleId="afffffff9">
    <w:name w:val="Красная строка Знак"/>
    <w:basedOn w:val="af6"/>
    <w:link w:val="afffffff8"/>
    <w:rsid w:val="00265EFA"/>
    <w:rPr>
      <w:rFonts w:ascii="Arial" w:eastAsia="Times New Roman" w:hAnsi="Arial" w:cs="Arial"/>
      <w:spacing w:val="-5"/>
      <w:sz w:val="20"/>
      <w:szCs w:val="20"/>
      <w:lang w:eastAsia="ru-RU"/>
    </w:rPr>
  </w:style>
  <w:style w:type="paragraph" w:styleId="2f0">
    <w:name w:val="Body Text First Indent 2"/>
    <w:basedOn w:val="aff8"/>
    <w:link w:val="2f1"/>
    <w:rsid w:val="00265EFA"/>
    <w:pPr>
      <w:spacing w:after="120"/>
      <w:ind w:left="283" w:firstLine="210"/>
      <w:jc w:val="left"/>
    </w:pPr>
    <w:rPr>
      <w:rFonts w:ascii="Arial" w:hAnsi="Arial" w:cs="Arial"/>
      <w:spacing w:val="-5"/>
      <w:sz w:val="20"/>
      <w:szCs w:val="20"/>
    </w:rPr>
  </w:style>
  <w:style w:type="character" w:customStyle="1" w:styleId="2f1">
    <w:name w:val="Красная строка 2 Знак"/>
    <w:basedOn w:val="1c"/>
    <w:link w:val="2f0"/>
    <w:rsid w:val="00265EFA"/>
    <w:rPr>
      <w:rFonts w:ascii="Arial" w:hAnsi="Arial" w:cs="Arial"/>
      <w:spacing w:val="-5"/>
      <w:sz w:val="20"/>
      <w:szCs w:val="20"/>
    </w:rPr>
  </w:style>
  <w:style w:type="character" w:styleId="HTMLa">
    <w:name w:val="HTML Cite"/>
    <w:rsid w:val="00265EFA"/>
    <w:rPr>
      <w:i/>
      <w:iCs/>
      <w:lang w:val="ru-RU"/>
    </w:rPr>
  </w:style>
  <w:style w:type="paragraph" w:customStyle="1" w:styleId="1f3">
    <w:name w:val="Название объекта1"/>
    <w:basedOn w:val="a2"/>
    <w:semiHidden/>
    <w:rsid w:val="00265EFA"/>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rsid w:val="00265EF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4">
    <w:name w:val="Цитата1"/>
    <w:basedOn w:val="a2"/>
    <w:semiHidden/>
    <w:rsid w:val="00265EF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5">
    <w:name w:val="Маркированный список1"/>
    <w:basedOn w:val="a2"/>
    <w:semiHidden/>
    <w:rsid w:val="00265EF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6">
    <w:name w:val="Нумерованный список1"/>
    <w:basedOn w:val="a2"/>
    <w:semiHidden/>
    <w:rsid w:val="00265EF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rsid w:val="00265EF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265EF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265EF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4"/>
    <w:rsid w:val="00265EF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4"/>
    <w:rsid w:val="00265EF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265EF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265EF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4"/>
    <w:rsid w:val="00265EF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265EF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265EF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265EF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265EF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265EF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265EF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265EFA"/>
    <w:pPr>
      <w:numPr>
        <w:numId w:val="10"/>
      </w:numPr>
    </w:pPr>
  </w:style>
  <w:style w:type="table" w:styleId="1fc">
    <w:name w:val="Table Columns 1"/>
    <w:basedOn w:val="a4"/>
    <w:rsid w:val="00265EF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265EF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265EF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265EF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265EF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265EF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4"/>
    <w:rsid w:val="00265E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4"/>
    <w:rsid w:val="00265EF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265EF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265EF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e">
    <w:name w:val="Заголовок_1"/>
    <w:semiHidden/>
    <w:rsid w:val="00265EFA"/>
    <w:rPr>
      <w:caps/>
    </w:rPr>
  </w:style>
  <w:style w:type="character" w:customStyle="1" w:styleId="1ff">
    <w:name w:val="Маркированный_1 Знак Знак"/>
    <w:semiHidden/>
    <w:rsid w:val="00265EFA"/>
    <w:rPr>
      <w:sz w:val="24"/>
      <w:szCs w:val="24"/>
      <w:lang w:val="ru-RU" w:eastAsia="ru-RU" w:bidi="ar-SA"/>
    </w:rPr>
  </w:style>
  <w:style w:type="character" w:customStyle="1" w:styleId="afffffffe">
    <w:name w:val="Подчеркнутый Знак Знак"/>
    <w:semiHidden/>
    <w:rsid w:val="00265EFA"/>
    <w:rPr>
      <w:sz w:val="24"/>
      <w:szCs w:val="24"/>
      <w:u w:val="single"/>
      <w:lang w:val="ru-RU" w:eastAsia="ru-RU" w:bidi="ar-SA"/>
    </w:rPr>
  </w:style>
  <w:style w:type="paragraph" w:customStyle="1" w:styleId="affffffff">
    <w:name w:val="Статья"/>
    <w:basedOn w:val="a2"/>
    <w:link w:val="affffffff0"/>
    <w:semiHidden/>
    <w:rsid w:val="00265EFA"/>
    <w:pPr>
      <w:spacing w:after="0" w:line="240" w:lineRule="auto"/>
      <w:jc w:val="both"/>
    </w:pPr>
    <w:rPr>
      <w:rFonts w:ascii="Times New Roman" w:eastAsia="Times New Roman" w:hAnsi="Times New Roman" w:cs="Times New Roman"/>
      <w:sz w:val="24"/>
      <w:szCs w:val="24"/>
      <w:lang w:eastAsia="ru-RU"/>
    </w:rPr>
  </w:style>
  <w:style w:type="paragraph" w:customStyle="1" w:styleId="1ff0">
    <w:name w:val="текст 1"/>
    <w:basedOn w:val="a2"/>
    <w:next w:val="a2"/>
    <w:semiHidden/>
    <w:rsid w:val="00265EFA"/>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0"/>
    <w:semiHidden/>
    <w:rsid w:val="00265EFA"/>
    <w:rPr>
      <w:sz w:val="22"/>
    </w:rPr>
  </w:style>
  <w:style w:type="paragraph" w:customStyle="1" w:styleId="affffffff2">
    <w:name w:val="Номер таблици"/>
    <w:basedOn w:val="a2"/>
    <w:next w:val="a2"/>
    <w:semiHidden/>
    <w:rsid w:val="00265EFA"/>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2"/>
    <w:next w:val="a2"/>
    <w:semiHidden/>
    <w:rsid w:val="00265EFA"/>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2"/>
    <w:semiHidden/>
    <w:rsid w:val="00265EFA"/>
    <w:pPr>
      <w:spacing w:after="0" w:line="240" w:lineRule="auto"/>
    </w:pPr>
    <w:rPr>
      <w:rFonts w:ascii="Times New Roman" w:eastAsia="Times New Roman" w:hAnsi="Times New Roman" w:cs="Times New Roman"/>
      <w:sz w:val="24"/>
      <w:szCs w:val="24"/>
      <w:lang w:eastAsia="ru-RU"/>
    </w:rPr>
  </w:style>
  <w:style w:type="character" w:customStyle="1" w:styleId="afffffe">
    <w:name w:val="Обычный в таблице Знак Знак"/>
    <w:link w:val="afffffd"/>
    <w:semiHidden/>
    <w:rsid w:val="00265EFA"/>
    <w:rPr>
      <w:rFonts w:ascii="Times New Roman" w:eastAsia="Times New Roman" w:hAnsi="Times New Roman" w:cs="Times New Roman"/>
      <w:sz w:val="28"/>
      <w:szCs w:val="28"/>
      <w:lang w:eastAsia="ru-RU"/>
    </w:rPr>
  </w:style>
  <w:style w:type="paragraph" w:customStyle="1" w:styleId="xl24">
    <w:name w:val="xl24"/>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2"/>
    <w:semiHidden/>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2"/>
    <w:semiHidden/>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2"/>
    <w:semiHidden/>
    <w:rsid w:val="00265E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2"/>
    <w:semiHidden/>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2"/>
    <w:semiHidden/>
    <w:rsid w:val="00265E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2"/>
    <w:semiHidden/>
    <w:rsid w:val="00265E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
    <w:name w:val="Нет списка1111"/>
    <w:next w:val="a5"/>
    <w:semiHidden/>
    <w:rsid w:val="00265EFA"/>
  </w:style>
  <w:style w:type="character" w:customStyle="1" w:styleId="1ff1">
    <w:name w:val="Знак Знак1"/>
    <w:rsid w:val="00265EFA"/>
    <w:rPr>
      <w:sz w:val="24"/>
      <w:szCs w:val="24"/>
      <w:u w:val="single"/>
      <w:lang w:val="ru-RU" w:eastAsia="ru-RU" w:bidi="ar-SA"/>
    </w:rPr>
  </w:style>
  <w:style w:type="character" w:customStyle="1" w:styleId="1ff2">
    <w:name w:val="Маркированный_1 Знак Знак Знак"/>
    <w:semiHidden/>
    <w:rsid w:val="00265EFA"/>
    <w:rPr>
      <w:sz w:val="24"/>
      <w:szCs w:val="24"/>
      <w:lang w:val="ru-RU" w:eastAsia="ru-RU" w:bidi="ar-SA"/>
    </w:rPr>
  </w:style>
  <w:style w:type="paragraph" w:customStyle="1" w:styleId="xl38">
    <w:name w:val="xl38"/>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2"/>
    <w:semiHidden/>
    <w:rsid w:val="00265E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semiHidden/>
    <w:rsid w:val="00265E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2"/>
    <w:semiHidden/>
    <w:rsid w:val="00265E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2"/>
    <w:semiHidden/>
    <w:rsid w:val="00265E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2"/>
    <w:rsid w:val="00265E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2"/>
    <w:semiHidden/>
    <w:rsid w:val="00265E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2"/>
    <w:semiHidden/>
    <w:rsid w:val="00265E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265EFA"/>
    <w:rPr>
      <w:sz w:val="24"/>
      <w:szCs w:val="24"/>
      <w:lang w:val="ru-RU" w:eastAsia="ru-RU" w:bidi="ar-SA"/>
    </w:rPr>
  </w:style>
  <w:style w:type="paragraph" w:customStyle="1" w:styleId="xl23">
    <w:name w:val="xl23"/>
    <w:basedOn w:val="a2"/>
    <w:semiHidden/>
    <w:rsid w:val="00265EF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5"/>
    <w:next w:val="111111"/>
    <w:semiHidden/>
    <w:rsid w:val="00265EFA"/>
    <w:pPr>
      <w:numPr>
        <w:numId w:val="20"/>
      </w:numPr>
    </w:pPr>
  </w:style>
  <w:style w:type="numbering" w:customStyle="1" w:styleId="1ai1">
    <w:name w:val="1 / a / i1"/>
    <w:basedOn w:val="a5"/>
    <w:next w:val="1ai"/>
    <w:semiHidden/>
    <w:rsid w:val="00265EFA"/>
    <w:pPr>
      <w:numPr>
        <w:numId w:val="15"/>
      </w:numPr>
    </w:pPr>
  </w:style>
  <w:style w:type="numbering" w:customStyle="1" w:styleId="10">
    <w:name w:val="Статья / Раздел1"/>
    <w:basedOn w:val="a5"/>
    <w:next w:val="a"/>
    <w:semiHidden/>
    <w:rsid w:val="00265EFA"/>
    <w:pPr>
      <w:numPr>
        <w:numId w:val="16"/>
      </w:numPr>
    </w:pPr>
  </w:style>
  <w:style w:type="character" w:customStyle="1" w:styleId="3f1">
    <w:name w:val="Знак3 Знак Знак"/>
    <w:semiHidden/>
    <w:rsid w:val="00265EFA"/>
    <w:rPr>
      <w:b/>
      <w:sz w:val="24"/>
      <w:szCs w:val="24"/>
      <w:u w:val="single"/>
      <w:lang w:val="ru-RU" w:eastAsia="ru-RU" w:bidi="ar-SA"/>
    </w:rPr>
  </w:style>
  <w:style w:type="character" w:customStyle="1" w:styleId="affffffff6">
    <w:name w:val="Подчеркнутый Знак Знак Знак"/>
    <w:semiHidden/>
    <w:rsid w:val="00265EFA"/>
    <w:rPr>
      <w:sz w:val="24"/>
      <w:szCs w:val="24"/>
      <w:u w:val="single"/>
      <w:lang w:val="ru-RU" w:eastAsia="ru-RU" w:bidi="ar-SA"/>
    </w:rPr>
  </w:style>
  <w:style w:type="character" w:customStyle="1" w:styleId="1ff3">
    <w:name w:val="Маркированный_1 Знак Знак Знак Знак"/>
    <w:semiHidden/>
    <w:rsid w:val="00265EFA"/>
    <w:rPr>
      <w:sz w:val="24"/>
      <w:szCs w:val="24"/>
      <w:lang w:val="ru-RU" w:eastAsia="ru-RU" w:bidi="ar-SA"/>
    </w:rPr>
  </w:style>
  <w:style w:type="character" w:customStyle="1" w:styleId="2f9">
    <w:name w:val="Знак2 Знак Знак"/>
    <w:semiHidden/>
    <w:rsid w:val="00265EFA"/>
    <w:rPr>
      <w:b/>
      <w:bCs/>
      <w:sz w:val="24"/>
      <w:szCs w:val="24"/>
      <w:lang w:val="ru-RU" w:eastAsia="ru-RU" w:bidi="ar-SA"/>
    </w:rPr>
  </w:style>
  <w:style w:type="character" w:customStyle="1" w:styleId="1ff4">
    <w:name w:val="Подчеркнутый Знак Знак1"/>
    <w:semiHidden/>
    <w:rsid w:val="00265EFA"/>
    <w:rPr>
      <w:sz w:val="24"/>
      <w:szCs w:val="24"/>
      <w:u w:val="single"/>
      <w:lang w:val="ru-RU" w:eastAsia="ru-RU" w:bidi="ar-SA"/>
    </w:rPr>
  </w:style>
  <w:style w:type="character" w:customStyle="1" w:styleId="112">
    <w:name w:val="Знак1 Знак Знак1"/>
    <w:semiHidden/>
    <w:rsid w:val="00265EFA"/>
    <w:rPr>
      <w:sz w:val="24"/>
      <w:szCs w:val="24"/>
      <w:lang w:val="ru-RU" w:eastAsia="ru-RU" w:bidi="ar-SA"/>
    </w:rPr>
  </w:style>
  <w:style w:type="character" w:customStyle="1" w:styleId="2fa">
    <w:name w:val="Знак2"/>
    <w:semiHidden/>
    <w:rsid w:val="00265EFA"/>
    <w:rPr>
      <w:b/>
      <w:bCs/>
      <w:sz w:val="24"/>
      <w:szCs w:val="24"/>
      <w:lang w:val="ru-RU" w:eastAsia="ru-RU" w:bidi="ar-SA"/>
    </w:rPr>
  </w:style>
  <w:style w:type="numbering" w:customStyle="1" w:styleId="2fb">
    <w:name w:val="Нет списка2"/>
    <w:next w:val="a5"/>
    <w:semiHidden/>
    <w:rsid w:val="00265EFA"/>
  </w:style>
  <w:style w:type="numbering" w:customStyle="1" w:styleId="1111112">
    <w:name w:val="1 / 1.1 / 1.1.12"/>
    <w:basedOn w:val="a5"/>
    <w:next w:val="111111"/>
    <w:semiHidden/>
    <w:rsid w:val="00265EFA"/>
    <w:pPr>
      <w:numPr>
        <w:numId w:val="12"/>
      </w:numPr>
    </w:pPr>
  </w:style>
  <w:style w:type="numbering" w:customStyle="1" w:styleId="1ai2">
    <w:name w:val="1 / a / i2"/>
    <w:basedOn w:val="a5"/>
    <w:next w:val="1ai"/>
    <w:semiHidden/>
    <w:rsid w:val="00265EFA"/>
    <w:pPr>
      <w:numPr>
        <w:numId w:val="13"/>
      </w:numPr>
    </w:pPr>
  </w:style>
  <w:style w:type="numbering" w:customStyle="1" w:styleId="2">
    <w:name w:val="Статья / Раздел2"/>
    <w:basedOn w:val="a5"/>
    <w:next w:val="a"/>
    <w:semiHidden/>
    <w:rsid w:val="00265EFA"/>
    <w:pPr>
      <w:numPr>
        <w:numId w:val="14"/>
      </w:numPr>
    </w:pPr>
  </w:style>
  <w:style w:type="paragraph" w:customStyle="1" w:styleId="S1">
    <w:name w:val="S_Заголовок 1"/>
    <w:basedOn w:val="1d"/>
    <w:autoRedefine/>
    <w:rsid w:val="00265EFA"/>
    <w:pPr>
      <w:ind w:firstLine="720"/>
    </w:pPr>
  </w:style>
  <w:style w:type="paragraph" w:customStyle="1" w:styleId="S2">
    <w:name w:val="S_Заголовок 2"/>
    <w:basedOn w:val="20"/>
    <w:autoRedefine/>
    <w:rsid w:val="00265EFA"/>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265EFA"/>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rsid w:val="00265EFA"/>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265EFA"/>
    <w:rPr>
      <w:rFonts w:ascii="Times New Roman" w:eastAsia="Times New Roman" w:hAnsi="Times New Roman" w:cs="Times New Roman"/>
      <w:i/>
      <w:sz w:val="24"/>
      <w:szCs w:val="24"/>
      <w:u w:val="single"/>
      <w:lang w:eastAsia="ru-RU"/>
    </w:rPr>
  </w:style>
  <w:style w:type="paragraph" w:customStyle="1" w:styleId="S">
    <w:name w:val="S_Маркированный"/>
    <w:basedOn w:val="afffb"/>
    <w:link w:val="S5"/>
    <w:autoRedefine/>
    <w:rsid w:val="00265EFA"/>
    <w:pPr>
      <w:numPr>
        <w:numId w:val="23"/>
      </w:numPr>
    </w:pPr>
  </w:style>
  <w:style w:type="paragraph" w:customStyle="1" w:styleId="S6">
    <w:name w:val="S_Обычный"/>
    <w:basedOn w:val="a2"/>
    <w:link w:val="S7"/>
    <w:rsid w:val="00265EFA"/>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2"/>
    <w:link w:val="S9"/>
    <w:rsid w:val="00265EFA"/>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265EFA"/>
    <w:rPr>
      <w:rFonts w:ascii="Times New Roman" w:eastAsia="Times New Roman" w:hAnsi="Times New Roman" w:cs="Times New Roman"/>
      <w:sz w:val="24"/>
      <w:szCs w:val="24"/>
      <w:lang w:eastAsia="ru-RU"/>
    </w:rPr>
  </w:style>
  <w:style w:type="character" w:customStyle="1" w:styleId="S7">
    <w:name w:val="S_Обычный Знак"/>
    <w:link w:val="S6"/>
    <w:rsid w:val="00265EFA"/>
    <w:rPr>
      <w:rFonts w:ascii="Times New Roman" w:eastAsia="Times New Roman" w:hAnsi="Times New Roman" w:cs="Times New Roman"/>
      <w:sz w:val="24"/>
      <w:szCs w:val="24"/>
      <w:lang w:eastAsia="ru-RU"/>
    </w:rPr>
  </w:style>
  <w:style w:type="paragraph" w:customStyle="1" w:styleId="Sa">
    <w:name w:val="S_Титульный"/>
    <w:basedOn w:val="affffff9"/>
    <w:rsid w:val="00265EF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265EFA"/>
  </w:style>
  <w:style w:type="character" w:customStyle="1" w:styleId="S30">
    <w:name w:val="S_Заголовок 3 Знак Знак"/>
    <w:link w:val="S3"/>
    <w:rsid w:val="00265EFA"/>
    <w:rPr>
      <w:rFonts w:ascii="Times New Roman" w:eastAsia="Times New Roman" w:hAnsi="Times New Roman" w:cs="Times New Roman"/>
      <w:b/>
      <w:i/>
      <w:sz w:val="24"/>
      <w:szCs w:val="24"/>
      <w:lang w:eastAsia="ru-RU"/>
    </w:rPr>
  </w:style>
  <w:style w:type="paragraph" w:customStyle="1" w:styleId="xl56">
    <w:name w:val="xl56"/>
    <w:basedOn w:val="a2"/>
    <w:semiHidden/>
    <w:rsid w:val="00265EFA"/>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2"/>
    <w:semiHidden/>
    <w:rsid w:val="00265EFA"/>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2"/>
    <w:semiHidden/>
    <w:rsid w:val="00265EFA"/>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2"/>
    <w:semiHidden/>
    <w:rsid w:val="00265EFA"/>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2"/>
    <w:semiHidden/>
    <w:rsid w:val="00265EFA"/>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2"/>
    <w:semiHidden/>
    <w:rsid w:val="00265EFA"/>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2"/>
    <w:rsid w:val="00265EFA"/>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2"/>
    <w:rsid w:val="00265EF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2"/>
    <w:rsid w:val="00265EF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2"/>
    <w:rsid w:val="00265EFA"/>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2"/>
    <w:rsid w:val="00265EFA"/>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2"/>
    <w:rsid w:val="00265EFA"/>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2"/>
    <w:rsid w:val="00265EFA"/>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2"/>
    <w:rsid w:val="00265EFA"/>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2"/>
    <w:rsid w:val="00265EFA"/>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2"/>
    <w:rsid w:val="00265EF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265EF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rsid w:val="00265EFA"/>
    <w:rPr>
      <w:b/>
      <w:caps/>
      <w:sz w:val="24"/>
      <w:szCs w:val="24"/>
      <w:lang w:val="ru-RU" w:eastAsia="ru-RU" w:bidi="ar-SA"/>
    </w:rPr>
  </w:style>
  <w:style w:type="paragraph" w:customStyle="1" w:styleId="1ff6">
    <w:name w:val="Таблица 1 + Обычный"/>
    <w:basedOn w:val="a2"/>
    <w:autoRedefine/>
    <w:rsid w:val="00265EFA"/>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265EFA"/>
    <w:rPr>
      <w:rFonts w:ascii="Times New Roman" w:eastAsia="Times New Roman" w:hAnsi="Times New Roman" w:cs="Times New Roman"/>
      <w:sz w:val="24"/>
      <w:szCs w:val="24"/>
      <w:lang w:eastAsia="ru-RU"/>
    </w:rPr>
  </w:style>
  <w:style w:type="paragraph" w:customStyle="1" w:styleId="1">
    <w:name w:val="Рисунок 1 + Обычный"/>
    <w:basedOn w:val="a2"/>
    <w:autoRedefine/>
    <w:rsid w:val="00265EFA"/>
    <w:pPr>
      <w:numPr>
        <w:numId w:val="17"/>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2"/>
    <w:semiHidden/>
    <w:rsid w:val="00265EFA"/>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rsid w:val="00265EF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265EFA"/>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265EFA"/>
    <w:rPr>
      <w:sz w:val="24"/>
      <w:szCs w:val="24"/>
      <w:lang w:val="ru-RU" w:eastAsia="ru-RU" w:bidi="ar-SA"/>
    </w:rPr>
  </w:style>
  <w:style w:type="character" w:customStyle="1" w:styleId="S31">
    <w:name w:val="S_Заголовок 3 Знак"/>
    <w:rsid w:val="00265EFA"/>
    <w:rPr>
      <w:sz w:val="24"/>
      <w:szCs w:val="24"/>
      <w:u w:val="single"/>
      <w:lang w:val="ru-RU" w:eastAsia="ru-RU" w:bidi="ar-SA"/>
    </w:rPr>
  </w:style>
  <w:style w:type="paragraph" w:customStyle="1" w:styleId="S00">
    <w:name w:val="Стиль S_Маркированный+Обычеый + Первая строка:  0 см"/>
    <w:basedOn w:val="a2"/>
    <w:autoRedefine/>
    <w:rsid w:val="00265EFA"/>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f7">
    <w:name w:val="Заголовок"/>
    <w:basedOn w:val="S6"/>
    <w:autoRedefine/>
    <w:rsid w:val="00265EFA"/>
    <w:pPr>
      <w:tabs>
        <w:tab w:val="left" w:pos="1080"/>
      </w:tabs>
      <w:ind w:firstLine="720"/>
      <w:jc w:val="center"/>
    </w:pPr>
  </w:style>
  <w:style w:type="character" w:customStyle="1" w:styleId="ConsNonformat0">
    <w:name w:val="ConsNonformat Знак"/>
    <w:link w:val="ConsNonformat"/>
    <w:rsid w:val="00265EFA"/>
    <w:rPr>
      <w:rFonts w:ascii="Courier New" w:eastAsia="Times New Roman" w:hAnsi="Courier New" w:cs="Courier New"/>
      <w:sz w:val="20"/>
      <w:szCs w:val="20"/>
      <w:lang w:eastAsia="ru-RU"/>
    </w:rPr>
  </w:style>
  <w:style w:type="paragraph" w:customStyle="1" w:styleId="affffffff8">
    <w:name w:val="Заголовок таблицы + Обычный"/>
    <w:basedOn w:val="S6"/>
    <w:autoRedefine/>
    <w:rsid w:val="00265EFA"/>
    <w:pPr>
      <w:jc w:val="center"/>
    </w:pPr>
    <w:rPr>
      <w:u w:val="single"/>
    </w:rPr>
  </w:style>
  <w:style w:type="paragraph" w:customStyle="1" w:styleId="114">
    <w:name w:val="Заголовок 1.1"/>
    <w:basedOn w:val="a2"/>
    <w:rsid w:val="00265EFA"/>
    <w:pPr>
      <w:keepNext/>
      <w:keepLines/>
      <w:spacing w:before="40" w:after="40" w:line="360" w:lineRule="auto"/>
      <w:jc w:val="center"/>
    </w:pPr>
    <w:rPr>
      <w:rFonts w:ascii="Times New Roman" w:eastAsia="Times New Roman" w:hAnsi="Times New Roman" w:cs="Times New Roman"/>
      <w:b/>
      <w:bCs/>
      <w:sz w:val="26"/>
      <w:szCs w:val="24"/>
      <w:lang w:eastAsia="ru-RU"/>
    </w:rPr>
  </w:style>
  <w:style w:type="character" w:customStyle="1" w:styleId="affffffff0">
    <w:name w:val="Статья Знак"/>
    <w:link w:val="affffffff"/>
    <w:semiHidden/>
    <w:rsid w:val="00265EFA"/>
    <w:rPr>
      <w:rFonts w:ascii="Times New Roman" w:eastAsia="Times New Roman" w:hAnsi="Times New Roman" w:cs="Times New Roman"/>
      <w:sz w:val="24"/>
      <w:szCs w:val="24"/>
      <w:lang w:eastAsia="ru-RU"/>
    </w:rPr>
  </w:style>
  <w:style w:type="character" w:customStyle="1" w:styleId="120">
    <w:name w:val="Заголовок_12"/>
    <w:semiHidden/>
    <w:rsid w:val="00265EFA"/>
    <w:rPr>
      <w:b/>
    </w:rPr>
  </w:style>
  <w:style w:type="character" w:customStyle="1" w:styleId="211">
    <w:name w:val="Знак2 Знак1"/>
    <w:aliases w:val=" Знак2 Знак Знак Знак1"/>
    <w:rsid w:val="00265EFA"/>
    <w:rPr>
      <w:b/>
      <w:sz w:val="24"/>
      <w:szCs w:val="24"/>
      <w:lang w:val="ru-RU" w:eastAsia="ru-RU" w:bidi="ar-SA"/>
    </w:rPr>
  </w:style>
  <w:style w:type="numbering" w:customStyle="1" w:styleId="11111">
    <w:name w:val="Нет списка11111"/>
    <w:next w:val="a5"/>
    <w:semiHidden/>
    <w:rsid w:val="00265EFA"/>
  </w:style>
  <w:style w:type="character" w:customStyle="1" w:styleId="Sd">
    <w:name w:val="S_Маркированный Знак Знак"/>
    <w:rsid w:val="00265EFA"/>
    <w:rPr>
      <w:sz w:val="24"/>
      <w:szCs w:val="24"/>
      <w:lang w:val="ru-RU" w:eastAsia="ru-RU" w:bidi="ar-SA"/>
    </w:rPr>
  </w:style>
  <w:style w:type="character" w:customStyle="1" w:styleId="3f2">
    <w:name w:val="Знак3 Знак Знак Знак"/>
    <w:semiHidden/>
    <w:rsid w:val="00265EFA"/>
    <w:rPr>
      <w:b/>
      <w:sz w:val="24"/>
      <w:szCs w:val="24"/>
      <w:u w:val="single"/>
      <w:lang w:val="ru-RU" w:eastAsia="ru-RU" w:bidi="ar-SA"/>
    </w:rPr>
  </w:style>
  <w:style w:type="paragraph" w:customStyle="1" w:styleId="xl81">
    <w:name w:val="xl81"/>
    <w:basedOn w:val="a2"/>
    <w:rsid w:val="00265EFA"/>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7">
    <w:name w:val="Обычный в таблице Знак Знак1"/>
    <w:semiHidden/>
    <w:rsid w:val="00265EFA"/>
    <w:rPr>
      <w:sz w:val="24"/>
      <w:szCs w:val="24"/>
      <w:lang w:val="ru-RU" w:eastAsia="ru-RU" w:bidi="ar-SA"/>
    </w:rPr>
  </w:style>
  <w:style w:type="character" w:customStyle="1" w:styleId="affffffff9">
    <w:name w:val="Подчеркнутый Знак Знак Знак Знак"/>
    <w:semiHidden/>
    <w:rsid w:val="00265EFA"/>
    <w:rPr>
      <w:sz w:val="24"/>
      <w:szCs w:val="24"/>
      <w:u w:val="single"/>
      <w:lang w:val="ru-RU" w:eastAsia="ru-RU" w:bidi="ar-SA"/>
    </w:rPr>
  </w:style>
  <w:style w:type="character" w:customStyle="1" w:styleId="1ff8">
    <w:name w:val="Маркированный_1 Знак Знак Знак Знак Знак"/>
    <w:semiHidden/>
    <w:rsid w:val="00265EFA"/>
    <w:rPr>
      <w:sz w:val="24"/>
      <w:szCs w:val="24"/>
      <w:lang w:val="ru-RU" w:eastAsia="ru-RU" w:bidi="ar-SA"/>
    </w:rPr>
  </w:style>
  <w:style w:type="character" w:customStyle="1" w:styleId="2fc">
    <w:name w:val="Знак2 Знак Знак Знак"/>
    <w:semiHidden/>
    <w:rsid w:val="00265EFA"/>
    <w:rPr>
      <w:b/>
      <w:bCs/>
      <w:sz w:val="24"/>
      <w:szCs w:val="24"/>
      <w:lang w:val="ru-RU" w:eastAsia="ru-RU" w:bidi="ar-SA"/>
    </w:rPr>
  </w:style>
  <w:style w:type="character" w:customStyle="1" w:styleId="130">
    <w:name w:val="Знак1 Знак Знак Знак3"/>
    <w:semiHidden/>
    <w:rsid w:val="00265EFA"/>
    <w:rPr>
      <w:sz w:val="24"/>
      <w:szCs w:val="24"/>
      <w:lang w:val="ru-RU" w:eastAsia="ru-RU" w:bidi="ar-SA"/>
    </w:rPr>
  </w:style>
  <w:style w:type="character" w:customStyle="1" w:styleId="1ff9">
    <w:name w:val="Заголовок_1 Знак Знак Знак Знак Знак"/>
    <w:semiHidden/>
    <w:rsid w:val="00265EFA"/>
    <w:rPr>
      <w:b/>
      <w:caps/>
      <w:sz w:val="24"/>
      <w:szCs w:val="24"/>
      <w:lang w:val="ru-RU" w:eastAsia="ru-RU" w:bidi="ar-SA"/>
    </w:rPr>
  </w:style>
  <w:style w:type="paragraph" w:customStyle="1" w:styleId="xl77">
    <w:name w:val="xl77"/>
    <w:basedOn w:val="a2"/>
    <w:rsid w:val="00265EF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rsid w:val="00265EF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265EFA"/>
    <w:pPr>
      <w:jc w:val="center"/>
    </w:pPr>
    <w:rPr>
      <w:u w:val="single"/>
    </w:rPr>
  </w:style>
  <w:style w:type="paragraph" w:customStyle="1" w:styleId="xl82">
    <w:name w:val="xl82"/>
    <w:basedOn w:val="a2"/>
    <w:rsid w:val="00265EFA"/>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2"/>
    <w:rsid w:val="00265EFA"/>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2"/>
    <w:autoRedefine/>
    <w:rsid w:val="00265EFA"/>
    <w:pPr>
      <w:numPr>
        <w:numId w:val="21"/>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2"/>
    <w:link w:val="Sf1"/>
    <w:autoRedefine/>
    <w:rsid w:val="00265EFA"/>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2"/>
    <w:rsid w:val="00265EFA"/>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rsid w:val="00265EFA"/>
    <w:pPr>
      <w:numPr>
        <w:numId w:val="22"/>
      </w:numPr>
      <w:tabs>
        <w:tab w:val="clear" w:pos="2835"/>
        <w:tab w:val="num" w:pos="720"/>
      </w:tabs>
      <w:ind w:left="720" w:hanging="360"/>
      <w:jc w:val="right"/>
    </w:pPr>
  </w:style>
  <w:style w:type="paragraph" w:customStyle="1" w:styleId="xl85">
    <w:name w:val="xl85"/>
    <w:basedOn w:val="a2"/>
    <w:rsid w:val="00265EFA"/>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2"/>
    <w:rsid w:val="00265EFA"/>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2"/>
    <w:rsid w:val="00265EF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2"/>
    <w:rsid w:val="00265EF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2"/>
    <w:rsid w:val="00265EF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2"/>
    <w:rsid w:val="00265EF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2"/>
    <w:rsid w:val="00265EF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2"/>
    <w:rsid w:val="00265EF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265EFA"/>
    <w:rPr>
      <w:rFonts w:ascii="Times New Roman" w:eastAsia="Times New Roman" w:hAnsi="Times New Roman" w:cs="Times New Roman"/>
      <w:sz w:val="24"/>
      <w:szCs w:val="24"/>
      <w:u w:val="single"/>
      <w:lang w:eastAsia="ru-RU"/>
    </w:rPr>
  </w:style>
  <w:style w:type="paragraph" w:customStyle="1" w:styleId="2fd">
    <w:name w:val="Обычный2"/>
    <w:rsid w:val="00265EFA"/>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a">
    <w:name w:val="Маркированный текст"/>
    <w:basedOn w:val="a2"/>
    <w:rsid w:val="00265EFA"/>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265EFA"/>
    <w:rPr>
      <w:rFonts w:ascii="Times New Roman" w:eastAsia="Times New Roman" w:hAnsi="Times New Roman" w:cs="Times New Roman"/>
      <w:sz w:val="24"/>
      <w:szCs w:val="24"/>
      <w:lang w:eastAsia="ru-RU"/>
    </w:rPr>
  </w:style>
  <w:style w:type="paragraph" w:customStyle="1" w:styleId="-S">
    <w:name w:val="- S_Маркированный"/>
    <w:basedOn w:val="a2"/>
    <w:autoRedefine/>
    <w:rsid w:val="00265EFA"/>
    <w:pPr>
      <w:numPr>
        <w:numId w:val="24"/>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b">
    <w:name w:val="В таблице"/>
    <w:basedOn w:val="a2"/>
    <w:rsid w:val="00265EFA"/>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265EFA"/>
    <w:pPr>
      <w:ind w:left="2325" w:hanging="1605"/>
      <w:jc w:val="right"/>
    </w:pPr>
  </w:style>
  <w:style w:type="paragraph" w:customStyle="1" w:styleId="affffffffc">
    <w:name w:val="Отступ"/>
    <w:basedOn w:val="a2"/>
    <w:rsid w:val="00265EFA"/>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rsid w:val="00265EFA"/>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rsid w:val="00265EFA"/>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265EFA"/>
    <w:rPr>
      <w:rFonts w:ascii="Times New Roman" w:hAnsi="Times New Roman" w:cs="Times New Roman"/>
      <w:sz w:val="22"/>
      <w:szCs w:val="22"/>
    </w:rPr>
  </w:style>
  <w:style w:type="paragraph" w:customStyle="1" w:styleId="Style39">
    <w:name w:val="Style3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265EFA"/>
    <w:rPr>
      <w:rFonts w:ascii="Times New Roman" w:hAnsi="Times New Roman" w:cs="Times New Roman"/>
      <w:sz w:val="26"/>
      <w:szCs w:val="26"/>
    </w:rPr>
  </w:style>
  <w:style w:type="paragraph" w:customStyle="1" w:styleId="Style4">
    <w:name w:val="Style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265EFA"/>
    <w:rPr>
      <w:rFonts w:ascii="Times New Roman" w:hAnsi="Times New Roman" w:cs="Times New Roman"/>
      <w:sz w:val="22"/>
      <w:szCs w:val="22"/>
    </w:rPr>
  </w:style>
  <w:style w:type="character" w:customStyle="1" w:styleId="FontStyle90">
    <w:name w:val="Font Style90"/>
    <w:uiPriority w:val="99"/>
    <w:rsid w:val="00265EFA"/>
    <w:rPr>
      <w:rFonts w:ascii="Times New Roman" w:hAnsi="Times New Roman" w:cs="Times New Roman"/>
      <w:sz w:val="16"/>
      <w:szCs w:val="16"/>
    </w:rPr>
  </w:style>
  <w:style w:type="paragraph" w:customStyle="1" w:styleId="Style11">
    <w:name w:val="Style1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265EFA"/>
    <w:rPr>
      <w:rFonts w:ascii="Times New Roman" w:hAnsi="Times New Roman" w:cs="Times New Roman"/>
      <w:sz w:val="26"/>
      <w:szCs w:val="26"/>
    </w:rPr>
  </w:style>
  <w:style w:type="character" w:customStyle="1" w:styleId="FontStyle80">
    <w:name w:val="Font Style80"/>
    <w:uiPriority w:val="99"/>
    <w:rsid w:val="00265EFA"/>
    <w:rPr>
      <w:rFonts w:ascii="Times New Roman" w:hAnsi="Times New Roman" w:cs="Times New Roman"/>
      <w:sz w:val="24"/>
      <w:szCs w:val="24"/>
    </w:rPr>
  </w:style>
  <w:style w:type="character" w:customStyle="1" w:styleId="FontStyle81">
    <w:name w:val="Font Style81"/>
    <w:uiPriority w:val="99"/>
    <w:rsid w:val="00265EFA"/>
    <w:rPr>
      <w:rFonts w:ascii="Times New Roman" w:hAnsi="Times New Roman" w:cs="Times New Roman"/>
      <w:sz w:val="12"/>
      <w:szCs w:val="12"/>
    </w:rPr>
  </w:style>
  <w:style w:type="character" w:customStyle="1" w:styleId="FontStyle87">
    <w:name w:val="Font Style87"/>
    <w:uiPriority w:val="99"/>
    <w:rsid w:val="00265EFA"/>
    <w:rPr>
      <w:rFonts w:ascii="Times New Roman" w:hAnsi="Times New Roman" w:cs="Times New Roman"/>
      <w:b/>
      <w:bCs/>
      <w:sz w:val="22"/>
      <w:szCs w:val="22"/>
    </w:rPr>
  </w:style>
  <w:style w:type="character" w:customStyle="1" w:styleId="FontStyle91">
    <w:name w:val="Font Style91"/>
    <w:uiPriority w:val="99"/>
    <w:rsid w:val="00265EFA"/>
    <w:rPr>
      <w:rFonts w:ascii="Times New Roman" w:hAnsi="Times New Roman" w:cs="Times New Roman"/>
      <w:sz w:val="20"/>
      <w:szCs w:val="20"/>
    </w:rPr>
  </w:style>
  <w:style w:type="paragraph" w:customStyle="1" w:styleId="Style41">
    <w:name w:val="Style4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265EFA"/>
    <w:rPr>
      <w:rFonts w:ascii="Times New Roman" w:hAnsi="Times New Roman" w:cs="Times New Roman"/>
      <w:b/>
      <w:bCs/>
      <w:spacing w:val="20"/>
      <w:sz w:val="12"/>
      <w:szCs w:val="12"/>
    </w:rPr>
  </w:style>
  <w:style w:type="paragraph" w:customStyle="1" w:styleId="Style17">
    <w:name w:val="Style1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265EFA"/>
    <w:rPr>
      <w:rFonts w:ascii="Constantia" w:hAnsi="Constantia" w:cs="Constantia"/>
      <w:i/>
      <w:iCs/>
      <w:sz w:val="30"/>
      <w:szCs w:val="30"/>
    </w:rPr>
  </w:style>
  <w:style w:type="character" w:customStyle="1" w:styleId="FontStyle120">
    <w:name w:val="Font Style120"/>
    <w:uiPriority w:val="99"/>
    <w:rsid w:val="00265EFA"/>
    <w:rPr>
      <w:rFonts w:ascii="Times New Roman" w:hAnsi="Times New Roman" w:cs="Times New Roman"/>
      <w:b/>
      <w:bCs/>
      <w:i/>
      <w:iCs/>
      <w:sz w:val="16"/>
      <w:szCs w:val="16"/>
    </w:rPr>
  </w:style>
  <w:style w:type="character" w:customStyle="1" w:styleId="FontStyle139">
    <w:name w:val="Font Style139"/>
    <w:uiPriority w:val="99"/>
    <w:rsid w:val="00265EFA"/>
    <w:rPr>
      <w:rFonts w:ascii="Times New Roman" w:hAnsi="Times New Roman" w:cs="Times New Roman"/>
      <w:b/>
      <w:bCs/>
      <w:sz w:val="20"/>
      <w:szCs w:val="20"/>
    </w:rPr>
  </w:style>
  <w:style w:type="character" w:customStyle="1" w:styleId="FontStyle164">
    <w:name w:val="Font Style164"/>
    <w:uiPriority w:val="99"/>
    <w:rsid w:val="00265EFA"/>
    <w:rPr>
      <w:rFonts w:ascii="Times New Roman" w:hAnsi="Times New Roman" w:cs="Times New Roman"/>
      <w:sz w:val="16"/>
      <w:szCs w:val="16"/>
    </w:rPr>
  </w:style>
  <w:style w:type="character" w:customStyle="1" w:styleId="FontStyle165">
    <w:name w:val="Font Style165"/>
    <w:uiPriority w:val="99"/>
    <w:rsid w:val="00265EFA"/>
    <w:rPr>
      <w:rFonts w:ascii="Times New Roman" w:hAnsi="Times New Roman" w:cs="Times New Roman"/>
      <w:sz w:val="16"/>
      <w:szCs w:val="16"/>
    </w:rPr>
  </w:style>
  <w:style w:type="character" w:customStyle="1" w:styleId="FontStyle166">
    <w:name w:val="Font Style166"/>
    <w:uiPriority w:val="99"/>
    <w:rsid w:val="00265EFA"/>
    <w:rPr>
      <w:rFonts w:ascii="Times New Roman" w:hAnsi="Times New Roman" w:cs="Times New Roman"/>
      <w:b/>
      <w:bCs/>
      <w:sz w:val="16"/>
      <w:szCs w:val="16"/>
    </w:rPr>
  </w:style>
  <w:style w:type="paragraph" w:customStyle="1" w:styleId="Style9">
    <w:name w:val="Style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265EFA"/>
    <w:rPr>
      <w:rFonts w:ascii="Times New Roman" w:hAnsi="Times New Roman" w:cs="Times New Roman"/>
      <w:b/>
      <w:bCs/>
      <w:sz w:val="24"/>
      <w:szCs w:val="24"/>
    </w:rPr>
  </w:style>
  <w:style w:type="paragraph" w:customStyle="1" w:styleId="Style48">
    <w:name w:val="Style4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265EFA"/>
    <w:rPr>
      <w:rFonts w:ascii="Times New Roman" w:hAnsi="Times New Roman" w:cs="Times New Roman"/>
      <w:b/>
      <w:bCs/>
      <w:sz w:val="26"/>
      <w:szCs w:val="26"/>
    </w:rPr>
  </w:style>
  <w:style w:type="paragraph" w:customStyle="1" w:styleId="Style19">
    <w:name w:val="Style1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265EFA"/>
    <w:rPr>
      <w:rFonts w:ascii="Sylfaen" w:hAnsi="Sylfaen" w:cs="Sylfaen"/>
      <w:b/>
      <w:bCs/>
      <w:sz w:val="22"/>
      <w:szCs w:val="22"/>
    </w:rPr>
  </w:style>
  <w:style w:type="character" w:customStyle="1" w:styleId="FontStyle93">
    <w:name w:val="Font Style93"/>
    <w:uiPriority w:val="99"/>
    <w:rsid w:val="00265EFA"/>
    <w:rPr>
      <w:rFonts w:ascii="Arial" w:hAnsi="Arial" w:cs="Arial"/>
      <w:b/>
      <w:bCs/>
      <w:sz w:val="20"/>
      <w:szCs w:val="20"/>
    </w:rPr>
  </w:style>
  <w:style w:type="character" w:customStyle="1" w:styleId="FontStyle94">
    <w:name w:val="Font Style94"/>
    <w:uiPriority w:val="99"/>
    <w:rsid w:val="00265EFA"/>
    <w:rPr>
      <w:rFonts w:ascii="Times New Roman" w:hAnsi="Times New Roman" w:cs="Times New Roman"/>
      <w:i/>
      <w:iCs/>
      <w:sz w:val="8"/>
      <w:szCs w:val="8"/>
    </w:rPr>
  </w:style>
  <w:style w:type="character" w:customStyle="1" w:styleId="FontStyle95">
    <w:name w:val="Font Style95"/>
    <w:uiPriority w:val="99"/>
    <w:rsid w:val="00265EFA"/>
    <w:rPr>
      <w:rFonts w:ascii="Times New Roman" w:hAnsi="Times New Roman" w:cs="Times New Roman"/>
      <w:b/>
      <w:bCs/>
      <w:w w:val="200"/>
      <w:sz w:val="8"/>
      <w:szCs w:val="8"/>
    </w:rPr>
  </w:style>
  <w:style w:type="character" w:customStyle="1" w:styleId="FontStyle96">
    <w:name w:val="Font Style96"/>
    <w:uiPriority w:val="99"/>
    <w:rsid w:val="00265EFA"/>
    <w:rPr>
      <w:rFonts w:ascii="Arial" w:hAnsi="Arial" w:cs="Arial"/>
      <w:b/>
      <w:bCs/>
      <w:sz w:val="8"/>
      <w:szCs w:val="8"/>
    </w:rPr>
  </w:style>
  <w:style w:type="character" w:customStyle="1" w:styleId="FontStyle97">
    <w:name w:val="Font Style97"/>
    <w:uiPriority w:val="99"/>
    <w:rsid w:val="00265EFA"/>
    <w:rPr>
      <w:rFonts w:ascii="Times New Roman" w:hAnsi="Times New Roman" w:cs="Times New Roman"/>
      <w:i/>
      <w:iCs/>
      <w:sz w:val="8"/>
      <w:szCs w:val="8"/>
    </w:rPr>
  </w:style>
  <w:style w:type="character" w:customStyle="1" w:styleId="FontStyle98">
    <w:name w:val="Font Style98"/>
    <w:uiPriority w:val="99"/>
    <w:rsid w:val="00265EFA"/>
    <w:rPr>
      <w:rFonts w:ascii="Arial" w:hAnsi="Arial" w:cs="Arial"/>
      <w:sz w:val="22"/>
      <w:szCs w:val="22"/>
    </w:rPr>
  </w:style>
  <w:style w:type="paragraph" w:customStyle="1" w:styleId="Style55">
    <w:name w:val="Style5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265EFA"/>
    <w:rPr>
      <w:rFonts w:ascii="Times New Roman" w:hAnsi="Times New Roman" w:cs="Times New Roman"/>
      <w:b/>
      <w:bCs/>
      <w:i/>
      <w:iCs/>
      <w:spacing w:val="-40"/>
      <w:sz w:val="38"/>
      <w:szCs w:val="38"/>
    </w:rPr>
  </w:style>
  <w:style w:type="character" w:customStyle="1" w:styleId="FontStyle85">
    <w:name w:val="Font Style85"/>
    <w:uiPriority w:val="99"/>
    <w:rsid w:val="00265EFA"/>
    <w:rPr>
      <w:rFonts w:ascii="Times New Roman" w:hAnsi="Times New Roman" w:cs="Times New Roman"/>
      <w:b/>
      <w:bCs/>
      <w:spacing w:val="-20"/>
      <w:sz w:val="32"/>
      <w:szCs w:val="32"/>
    </w:rPr>
  </w:style>
  <w:style w:type="character" w:customStyle="1" w:styleId="1ffa">
    <w:name w:val="Текст выноски Знак1"/>
    <w:semiHidden/>
    <w:rsid w:val="00265EFA"/>
    <w:rPr>
      <w:rFonts w:ascii="Tahoma" w:hAnsi="Tahoma" w:cs="Tahoma"/>
      <w:sz w:val="16"/>
      <w:szCs w:val="16"/>
    </w:rPr>
  </w:style>
  <w:style w:type="paragraph" w:customStyle="1" w:styleId="Style1">
    <w:name w:val="Style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265EFA"/>
    <w:rPr>
      <w:rFonts w:ascii="Times New Roman" w:hAnsi="Times New Roman" w:cs="Times New Roman"/>
      <w:sz w:val="52"/>
      <w:szCs w:val="52"/>
    </w:rPr>
  </w:style>
  <w:style w:type="character" w:customStyle="1" w:styleId="FontStyle74">
    <w:name w:val="Font Style74"/>
    <w:uiPriority w:val="99"/>
    <w:rsid w:val="00265EFA"/>
    <w:rPr>
      <w:rFonts w:ascii="Times New Roman" w:hAnsi="Times New Roman" w:cs="Times New Roman"/>
      <w:sz w:val="40"/>
      <w:szCs w:val="40"/>
    </w:rPr>
  </w:style>
  <w:style w:type="character" w:customStyle="1" w:styleId="FontStyle75">
    <w:name w:val="Font Style75"/>
    <w:uiPriority w:val="99"/>
    <w:rsid w:val="00265EFA"/>
    <w:rPr>
      <w:rFonts w:ascii="Times New Roman" w:hAnsi="Times New Roman" w:cs="Times New Roman"/>
      <w:i/>
      <w:iCs/>
      <w:sz w:val="10"/>
      <w:szCs w:val="10"/>
    </w:rPr>
  </w:style>
  <w:style w:type="character" w:customStyle="1" w:styleId="FontStyle76">
    <w:name w:val="Font Style76"/>
    <w:uiPriority w:val="99"/>
    <w:rsid w:val="00265EFA"/>
    <w:rPr>
      <w:rFonts w:ascii="Times New Roman" w:hAnsi="Times New Roman" w:cs="Times New Roman"/>
      <w:i/>
      <w:iCs/>
      <w:sz w:val="8"/>
      <w:szCs w:val="8"/>
    </w:rPr>
  </w:style>
  <w:style w:type="character" w:customStyle="1" w:styleId="FontStyle77">
    <w:name w:val="Font Style77"/>
    <w:uiPriority w:val="99"/>
    <w:rsid w:val="00265EFA"/>
    <w:rPr>
      <w:rFonts w:ascii="Arial" w:hAnsi="Arial" w:cs="Arial"/>
      <w:b/>
      <w:bCs/>
      <w:sz w:val="22"/>
      <w:szCs w:val="22"/>
    </w:rPr>
  </w:style>
  <w:style w:type="character" w:customStyle="1" w:styleId="FontStyle99">
    <w:name w:val="Font Style99"/>
    <w:uiPriority w:val="99"/>
    <w:rsid w:val="00265EFA"/>
    <w:rPr>
      <w:rFonts w:ascii="Times New Roman" w:hAnsi="Times New Roman" w:cs="Times New Roman"/>
      <w:sz w:val="20"/>
      <w:szCs w:val="20"/>
    </w:rPr>
  </w:style>
  <w:style w:type="character" w:customStyle="1" w:styleId="FontStyle100">
    <w:name w:val="Font Style100"/>
    <w:uiPriority w:val="99"/>
    <w:rsid w:val="00265EFA"/>
    <w:rPr>
      <w:rFonts w:ascii="Times New Roman" w:hAnsi="Times New Roman" w:cs="Times New Roman"/>
      <w:b/>
      <w:bCs/>
      <w:spacing w:val="-20"/>
      <w:sz w:val="18"/>
      <w:szCs w:val="18"/>
    </w:rPr>
  </w:style>
  <w:style w:type="character" w:customStyle="1" w:styleId="FontStyle118">
    <w:name w:val="Font Style118"/>
    <w:uiPriority w:val="99"/>
    <w:rsid w:val="00265EFA"/>
    <w:rPr>
      <w:rFonts w:ascii="Arial" w:hAnsi="Arial" w:cs="Arial"/>
      <w:sz w:val="22"/>
      <w:szCs w:val="22"/>
    </w:rPr>
  </w:style>
  <w:style w:type="paragraph" w:customStyle="1" w:styleId="Default">
    <w:name w:val="Default"/>
    <w:rsid w:val="00265E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rsid w:val="00265EF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265EFA"/>
    <w:rPr>
      <w:rFonts w:ascii="Times New Roman" w:hAnsi="Times New Roman" w:cs="Times New Roman"/>
      <w:b/>
      <w:bCs/>
      <w:sz w:val="24"/>
      <w:szCs w:val="24"/>
    </w:rPr>
  </w:style>
  <w:style w:type="character" w:customStyle="1" w:styleId="FontStyle161">
    <w:name w:val="Font Style161"/>
    <w:uiPriority w:val="99"/>
    <w:rsid w:val="00265EFA"/>
    <w:rPr>
      <w:rFonts w:ascii="Franklin Gothic Demi" w:hAnsi="Franklin Gothic Demi" w:cs="Franklin Gothic Demi"/>
      <w:sz w:val="30"/>
      <w:szCs w:val="30"/>
    </w:rPr>
  </w:style>
  <w:style w:type="character" w:customStyle="1" w:styleId="FontStyle162">
    <w:name w:val="Font Style162"/>
    <w:uiPriority w:val="99"/>
    <w:rsid w:val="00265EFA"/>
    <w:rPr>
      <w:rFonts w:ascii="Times New Roman" w:hAnsi="Times New Roman" w:cs="Times New Roman"/>
      <w:b/>
      <w:bCs/>
      <w:sz w:val="26"/>
      <w:szCs w:val="26"/>
    </w:rPr>
  </w:style>
  <w:style w:type="paragraph" w:customStyle="1" w:styleId="Style73">
    <w:name w:val="Style7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265EFA"/>
    <w:rPr>
      <w:rFonts w:ascii="Arial" w:hAnsi="Arial" w:cs="Arial"/>
      <w:sz w:val="14"/>
      <w:szCs w:val="14"/>
    </w:rPr>
  </w:style>
  <w:style w:type="character" w:customStyle="1" w:styleId="FontStyle103">
    <w:name w:val="Font Style103"/>
    <w:uiPriority w:val="99"/>
    <w:rsid w:val="00265EFA"/>
    <w:rPr>
      <w:rFonts w:ascii="Tahoma" w:hAnsi="Tahoma" w:cs="Tahoma"/>
      <w:sz w:val="8"/>
      <w:szCs w:val="8"/>
    </w:rPr>
  </w:style>
  <w:style w:type="character" w:customStyle="1" w:styleId="FontStyle104">
    <w:name w:val="Font Style104"/>
    <w:uiPriority w:val="99"/>
    <w:rsid w:val="00265EFA"/>
    <w:rPr>
      <w:rFonts w:ascii="Tahoma" w:hAnsi="Tahoma" w:cs="Tahoma"/>
      <w:sz w:val="10"/>
      <w:szCs w:val="10"/>
    </w:rPr>
  </w:style>
  <w:style w:type="character" w:customStyle="1" w:styleId="FontStyle105">
    <w:name w:val="Font Style105"/>
    <w:uiPriority w:val="99"/>
    <w:rsid w:val="00265EFA"/>
    <w:rPr>
      <w:rFonts w:ascii="Times New Roman" w:hAnsi="Times New Roman" w:cs="Times New Roman"/>
      <w:sz w:val="20"/>
      <w:szCs w:val="20"/>
    </w:rPr>
  </w:style>
  <w:style w:type="character" w:customStyle="1" w:styleId="FontStyle106">
    <w:name w:val="Font Style106"/>
    <w:uiPriority w:val="99"/>
    <w:rsid w:val="00265EFA"/>
    <w:rPr>
      <w:rFonts w:ascii="Times New Roman" w:hAnsi="Times New Roman" w:cs="Times New Roman"/>
      <w:spacing w:val="-10"/>
      <w:sz w:val="20"/>
      <w:szCs w:val="20"/>
    </w:rPr>
  </w:style>
  <w:style w:type="character" w:customStyle="1" w:styleId="FontStyle107">
    <w:name w:val="Font Style107"/>
    <w:uiPriority w:val="99"/>
    <w:rsid w:val="00265EFA"/>
    <w:rPr>
      <w:rFonts w:ascii="Tahoma" w:hAnsi="Tahoma" w:cs="Tahoma"/>
      <w:i/>
      <w:iCs/>
      <w:spacing w:val="-40"/>
      <w:sz w:val="38"/>
      <w:szCs w:val="38"/>
    </w:rPr>
  </w:style>
  <w:style w:type="character" w:customStyle="1" w:styleId="FontStyle108">
    <w:name w:val="Font Style108"/>
    <w:uiPriority w:val="99"/>
    <w:rsid w:val="00265EFA"/>
    <w:rPr>
      <w:rFonts w:ascii="Tahoma" w:hAnsi="Tahoma" w:cs="Tahoma"/>
      <w:b/>
      <w:bCs/>
      <w:sz w:val="12"/>
      <w:szCs w:val="12"/>
    </w:rPr>
  </w:style>
  <w:style w:type="character" w:customStyle="1" w:styleId="FontStyle109">
    <w:name w:val="Font Style109"/>
    <w:uiPriority w:val="99"/>
    <w:rsid w:val="00265EFA"/>
    <w:rPr>
      <w:rFonts w:ascii="Times New Roman" w:hAnsi="Times New Roman" w:cs="Times New Roman"/>
      <w:smallCaps/>
      <w:sz w:val="16"/>
      <w:szCs w:val="16"/>
    </w:rPr>
  </w:style>
  <w:style w:type="character" w:customStyle="1" w:styleId="FontStyle110">
    <w:name w:val="Font Style110"/>
    <w:uiPriority w:val="99"/>
    <w:rsid w:val="00265EFA"/>
    <w:rPr>
      <w:rFonts w:ascii="Arial" w:hAnsi="Arial" w:cs="Arial"/>
      <w:sz w:val="26"/>
      <w:szCs w:val="26"/>
    </w:rPr>
  </w:style>
  <w:style w:type="character" w:customStyle="1" w:styleId="FontStyle111">
    <w:name w:val="Font Style111"/>
    <w:uiPriority w:val="99"/>
    <w:rsid w:val="00265EFA"/>
    <w:rPr>
      <w:rFonts w:ascii="Arial" w:hAnsi="Arial" w:cs="Arial"/>
      <w:sz w:val="54"/>
      <w:szCs w:val="54"/>
    </w:rPr>
  </w:style>
  <w:style w:type="character" w:customStyle="1" w:styleId="FontStyle112">
    <w:name w:val="Font Style112"/>
    <w:uiPriority w:val="99"/>
    <w:rsid w:val="00265EFA"/>
    <w:rPr>
      <w:rFonts w:ascii="Trebuchet MS" w:hAnsi="Trebuchet MS" w:cs="Trebuchet MS"/>
      <w:smallCaps/>
      <w:spacing w:val="10"/>
      <w:sz w:val="14"/>
      <w:szCs w:val="14"/>
    </w:rPr>
  </w:style>
  <w:style w:type="character" w:customStyle="1" w:styleId="FontStyle113">
    <w:name w:val="Font Style113"/>
    <w:uiPriority w:val="99"/>
    <w:rsid w:val="00265EFA"/>
    <w:rPr>
      <w:rFonts w:ascii="Times New Roman" w:hAnsi="Times New Roman" w:cs="Times New Roman"/>
      <w:i/>
      <w:iCs/>
      <w:sz w:val="20"/>
      <w:szCs w:val="20"/>
    </w:rPr>
  </w:style>
  <w:style w:type="character" w:customStyle="1" w:styleId="FontStyle114">
    <w:name w:val="Font Style114"/>
    <w:uiPriority w:val="99"/>
    <w:rsid w:val="00265EFA"/>
    <w:rPr>
      <w:rFonts w:ascii="Arial" w:hAnsi="Arial" w:cs="Arial"/>
      <w:b/>
      <w:bCs/>
      <w:sz w:val="14"/>
      <w:szCs w:val="14"/>
    </w:rPr>
  </w:style>
  <w:style w:type="character" w:customStyle="1" w:styleId="FontStyle115">
    <w:name w:val="Font Style115"/>
    <w:uiPriority w:val="99"/>
    <w:rsid w:val="00265EFA"/>
    <w:rPr>
      <w:rFonts w:ascii="Arial" w:hAnsi="Arial" w:cs="Arial"/>
      <w:sz w:val="26"/>
      <w:szCs w:val="26"/>
    </w:rPr>
  </w:style>
  <w:style w:type="character" w:customStyle="1" w:styleId="FontStyle116">
    <w:name w:val="Font Style116"/>
    <w:uiPriority w:val="99"/>
    <w:rsid w:val="00265EFA"/>
    <w:rPr>
      <w:rFonts w:ascii="Arial" w:hAnsi="Arial" w:cs="Arial"/>
      <w:b/>
      <w:bCs/>
      <w:spacing w:val="-10"/>
      <w:sz w:val="18"/>
      <w:szCs w:val="18"/>
    </w:rPr>
  </w:style>
  <w:style w:type="character" w:customStyle="1" w:styleId="FontStyle117">
    <w:name w:val="Font Style117"/>
    <w:uiPriority w:val="99"/>
    <w:rsid w:val="00265EFA"/>
    <w:rPr>
      <w:rFonts w:ascii="Arial" w:hAnsi="Arial" w:cs="Arial"/>
      <w:b/>
      <w:bCs/>
      <w:sz w:val="14"/>
      <w:szCs w:val="14"/>
    </w:rPr>
  </w:style>
  <w:style w:type="character" w:customStyle="1" w:styleId="FontStyle121">
    <w:name w:val="Font Style121"/>
    <w:uiPriority w:val="99"/>
    <w:rsid w:val="00265EFA"/>
    <w:rPr>
      <w:rFonts w:ascii="Arial" w:hAnsi="Arial" w:cs="Arial"/>
      <w:sz w:val="14"/>
      <w:szCs w:val="14"/>
    </w:rPr>
  </w:style>
  <w:style w:type="character" w:customStyle="1" w:styleId="FontStyle122">
    <w:name w:val="Font Style122"/>
    <w:uiPriority w:val="99"/>
    <w:rsid w:val="00265EFA"/>
    <w:rPr>
      <w:rFonts w:ascii="Arial" w:hAnsi="Arial" w:cs="Arial"/>
      <w:spacing w:val="10"/>
      <w:sz w:val="22"/>
      <w:szCs w:val="22"/>
    </w:rPr>
  </w:style>
  <w:style w:type="character" w:customStyle="1" w:styleId="FontStyle123">
    <w:name w:val="Font Style123"/>
    <w:uiPriority w:val="99"/>
    <w:rsid w:val="00265EFA"/>
    <w:rPr>
      <w:rFonts w:ascii="Arial" w:hAnsi="Arial" w:cs="Arial"/>
      <w:spacing w:val="-20"/>
      <w:sz w:val="22"/>
      <w:szCs w:val="22"/>
    </w:rPr>
  </w:style>
  <w:style w:type="character" w:customStyle="1" w:styleId="FontStyle124">
    <w:name w:val="Font Style124"/>
    <w:uiPriority w:val="99"/>
    <w:rsid w:val="00265EFA"/>
    <w:rPr>
      <w:rFonts w:ascii="Courier New" w:hAnsi="Courier New" w:cs="Courier New"/>
      <w:b/>
      <w:bCs/>
      <w:spacing w:val="-20"/>
      <w:sz w:val="32"/>
      <w:szCs w:val="32"/>
    </w:rPr>
  </w:style>
  <w:style w:type="character" w:customStyle="1" w:styleId="FontStyle126">
    <w:name w:val="Font Style126"/>
    <w:uiPriority w:val="99"/>
    <w:rsid w:val="00265EFA"/>
    <w:rPr>
      <w:rFonts w:ascii="Times New Roman" w:hAnsi="Times New Roman" w:cs="Times New Roman"/>
      <w:b/>
      <w:bCs/>
      <w:sz w:val="12"/>
      <w:szCs w:val="12"/>
    </w:rPr>
  </w:style>
  <w:style w:type="character" w:customStyle="1" w:styleId="FontStyle127">
    <w:name w:val="Font Style127"/>
    <w:uiPriority w:val="99"/>
    <w:rsid w:val="00265EFA"/>
    <w:rPr>
      <w:rFonts w:ascii="Times New Roman" w:hAnsi="Times New Roman" w:cs="Times New Roman"/>
      <w:smallCaps/>
      <w:sz w:val="24"/>
      <w:szCs w:val="24"/>
    </w:rPr>
  </w:style>
  <w:style w:type="character" w:customStyle="1" w:styleId="FontStyle128">
    <w:name w:val="Font Style128"/>
    <w:uiPriority w:val="99"/>
    <w:rsid w:val="00265EFA"/>
    <w:rPr>
      <w:rFonts w:ascii="Times New Roman" w:hAnsi="Times New Roman" w:cs="Times New Roman"/>
      <w:sz w:val="38"/>
      <w:szCs w:val="38"/>
    </w:rPr>
  </w:style>
  <w:style w:type="character" w:customStyle="1" w:styleId="FontStyle129">
    <w:name w:val="Font Style129"/>
    <w:uiPriority w:val="99"/>
    <w:rsid w:val="00265EFA"/>
    <w:rPr>
      <w:rFonts w:ascii="Times New Roman" w:hAnsi="Times New Roman" w:cs="Times New Roman"/>
      <w:b/>
      <w:bCs/>
      <w:sz w:val="22"/>
      <w:szCs w:val="22"/>
    </w:rPr>
  </w:style>
  <w:style w:type="character" w:customStyle="1" w:styleId="FontStyle130">
    <w:name w:val="Font Style130"/>
    <w:uiPriority w:val="99"/>
    <w:rsid w:val="00265EFA"/>
    <w:rPr>
      <w:rFonts w:ascii="Times New Roman" w:hAnsi="Times New Roman" w:cs="Times New Roman"/>
      <w:sz w:val="32"/>
      <w:szCs w:val="32"/>
    </w:rPr>
  </w:style>
  <w:style w:type="character" w:customStyle="1" w:styleId="FontStyle131">
    <w:name w:val="Font Style131"/>
    <w:uiPriority w:val="99"/>
    <w:rsid w:val="00265EFA"/>
    <w:rPr>
      <w:rFonts w:ascii="Tahoma" w:hAnsi="Tahoma" w:cs="Tahoma"/>
      <w:sz w:val="60"/>
      <w:szCs w:val="60"/>
    </w:rPr>
  </w:style>
  <w:style w:type="character" w:customStyle="1" w:styleId="FontStyle132">
    <w:name w:val="Font Style132"/>
    <w:uiPriority w:val="99"/>
    <w:rsid w:val="00265EFA"/>
    <w:rPr>
      <w:rFonts w:ascii="Candara" w:hAnsi="Candara" w:cs="Candara"/>
      <w:i/>
      <w:iCs/>
      <w:sz w:val="42"/>
      <w:szCs w:val="42"/>
    </w:rPr>
  </w:style>
  <w:style w:type="character" w:customStyle="1" w:styleId="FontStyle133">
    <w:name w:val="Font Style133"/>
    <w:uiPriority w:val="99"/>
    <w:rsid w:val="00265EFA"/>
    <w:rPr>
      <w:rFonts w:ascii="Times New Roman" w:hAnsi="Times New Roman" w:cs="Times New Roman"/>
      <w:b/>
      <w:bCs/>
      <w:spacing w:val="-10"/>
      <w:sz w:val="26"/>
      <w:szCs w:val="26"/>
    </w:rPr>
  </w:style>
  <w:style w:type="character" w:customStyle="1" w:styleId="FontStyle134">
    <w:name w:val="Font Style134"/>
    <w:uiPriority w:val="99"/>
    <w:rsid w:val="00265EFA"/>
    <w:rPr>
      <w:rFonts w:ascii="Franklin Gothic Demi" w:hAnsi="Franklin Gothic Demi" w:cs="Franklin Gothic Demi"/>
      <w:b/>
      <w:bCs/>
      <w:sz w:val="8"/>
      <w:szCs w:val="8"/>
    </w:rPr>
  </w:style>
  <w:style w:type="character" w:customStyle="1" w:styleId="FontStyle135">
    <w:name w:val="Font Style135"/>
    <w:uiPriority w:val="99"/>
    <w:rsid w:val="00265EFA"/>
    <w:rPr>
      <w:rFonts w:ascii="Times New Roman" w:hAnsi="Times New Roman" w:cs="Times New Roman"/>
      <w:sz w:val="22"/>
      <w:szCs w:val="22"/>
    </w:rPr>
  </w:style>
  <w:style w:type="character" w:customStyle="1" w:styleId="FontStyle136">
    <w:name w:val="Font Style136"/>
    <w:uiPriority w:val="99"/>
    <w:rsid w:val="00265EFA"/>
    <w:rPr>
      <w:rFonts w:ascii="Times New Roman" w:hAnsi="Times New Roman" w:cs="Times New Roman"/>
      <w:b/>
      <w:bCs/>
      <w:i/>
      <w:iCs/>
      <w:sz w:val="14"/>
      <w:szCs w:val="14"/>
    </w:rPr>
  </w:style>
  <w:style w:type="character" w:customStyle="1" w:styleId="FontStyle137">
    <w:name w:val="Font Style137"/>
    <w:uiPriority w:val="99"/>
    <w:rsid w:val="00265EFA"/>
    <w:rPr>
      <w:rFonts w:ascii="Courier New" w:hAnsi="Courier New" w:cs="Courier New"/>
      <w:i/>
      <w:iCs/>
      <w:sz w:val="30"/>
      <w:szCs w:val="30"/>
    </w:rPr>
  </w:style>
  <w:style w:type="character" w:customStyle="1" w:styleId="FontStyle138">
    <w:name w:val="Font Style138"/>
    <w:uiPriority w:val="99"/>
    <w:rsid w:val="00265EFA"/>
    <w:rPr>
      <w:rFonts w:ascii="Franklin Gothic Demi" w:hAnsi="Franklin Gothic Demi" w:cs="Franklin Gothic Demi"/>
      <w:b/>
      <w:bCs/>
      <w:sz w:val="8"/>
      <w:szCs w:val="8"/>
    </w:rPr>
  </w:style>
  <w:style w:type="character" w:customStyle="1" w:styleId="FontStyle140">
    <w:name w:val="Font Style140"/>
    <w:uiPriority w:val="99"/>
    <w:rsid w:val="00265EFA"/>
    <w:rPr>
      <w:rFonts w:ascii="Times New Roman" w:hAnsi="Times New Roman" w:cs="Times New Roman"/>
      <w:b/>
      <w:bCs/>
      <w:sz w:val="28"/>
      <w:szCs w:val="28"/>
    </w:rPr>
  </w:style>
  <w:style w:type="character" w:customStyle="1" w:styleId="FontStyle141">
    <w:name w:val="Font Style141"/>
    <w:uiPriority w:val="99"/>
    <w:rsid w:val="00265EFA"/>
    <w:rPr>
      <w:rFonts w:ascii="Times New Roman" w:hAnsi="Times New Roman" w:cs="Times New Roman"/>
      <w:sz w:val="22"/>
      <w:szCs w:val="22"/>
    </w:rPr>
  </w:style>
  <w:style w:type="character" w:customStyle="1" w:styleId="FontStyle142">
    <w:name w:val="Font Style142"/>
    <w:uiPriority w:val="99"/>
    <w:rsid w:val="00265EFA"/>
    <w:rPr>
      <w:rFonts w:ascii="Times New Roman" w:hAnsi="Times New Roman" w:cs="Times New Roman"/>
      <w:b/>
      <w:bCs/>
      <w:sz w:val="20"/>
      <w:szCs w:val="20"/>
    </w:rPr>
  </w:style>
  <w:style w:type="character" w:customStyle="1" w:styleId="FontStyle143">
    <w:name w:val="Font Style143"/>
    <w:uiPriority w:val="99"/>
    <w:rsid w:val="00265EFA"/>
    <w:rPr>
      <w:rFonts w:ascii="Times New Roman" w:hAnsi="Times New Roman" w:cs="Times New Roman"/>
      <w:b/>
      <w:bCs/>
      <w:sz w:val="20"/>
      <w:szCs w:val="20"/>
    </w:rPr>
  </w:style>
  <w:style w:type="character" w:customStyle="1" w:styleId="FontStyle144">
    <w:name w:val="Font Style144"/>
    <w:uiPriority w:val="99"/>
    <w:rsid w:val="00265EFA"/>
    <w:rPr>
      <w:rFonts w:ascii="Franklin Gothic Demi" w:hAnsi="Franklin Gothic Demi" w:cs="Franklin Gothic Demi"/>
      <w:sz w:val="22"/>
      <w:szCs w:val="22"/>
    </w:rPr>
  </w:style>
  <w:style w:type="character" w:customStyle="1" w:styleId="FontStyle145">
    <w:name w:val="Font Style145"/>
    <w:uiPriority w:val="99"/>
    <w:rsid w:val="00265EFA"/>
    <w:rPr>
      <w:rFonts w:ascii="Times New Roman" w:hAnsi="Times New Roman" w:cs="Times New Roman"/>
      <w:b/>
      <w:bCs/>
      <w:sz w:val="10"/>
      <w:szCs w:val="10"/>
    </w:rPr>
  </w:style>
  <w:style w:type="character" w:customStyle="1" w:styleId="FontStyle146">
    <w:name w:val="Font Style146"/>
    <w:uiPriority w:val="99"/>
    <w:rsid w:val="00265EFA"/>
    <w:rPr>
      <w:rFonts w:ascii="Franklin Gothic Demi" w:hAnsi="Franklin Gothic Demi" w:cs="Franklin Gothic Demi"/>
      <w:b/>
      <w:bCs/>
      <w:sz w:val="10"/>
      <w:szCs w:val="10"/>
    </w:rPr>
  </w:style>
  <w:style w:type="character" w:customStyle="1" w:styleId="FontStyle147">
    <w:name w:val="Font Style147"/>
    <w:uiPriority w:val="99"/>
    <w:rsid w:val="00265EFA"/>
    <w:rPr>
      <w:rFonts w:ascii="Franklin Gothic Demi" w:hAnsi="Franklin Gothic Demi" w:cs="Franklin Gothic Demi"/>
      <w:b/>
      <w:bCs/>
      <w:sz w:val="10"/>
      <w:szCs w:val="10"/>
    </w:rPr>
  </w:style>
  <w:style w:type="character" w:customStyle="1" w:styleId="FontStyle148">
    <w:name w:val="Font Style148"/>
    <w:uiPriority w:val="99"/>
    <w:rsid w:val="00265EFA"/>
    <w:rPr>
      <w:rFonts w:ascii="Times New Roman" w:hAnsi="Times New Roman" w:cs="Times New Roman"/>
      <w:b/>
      <w:bCs/>
      <w:sz w:val="20"/>
      <w:szCs w:val="20"/>
    </w:rPr>
  </w:style>
  <w:style w:type="character" w:customStyle="1" w:styleId="FontStyle149">
    <w:name w:val="Font Style149"/>
    <w:uiPriority w:val="99"/>
    <w:rsid w:val="00265EFA"/>
    <w:rPr>
      <w:rFonts w:ascii="Franklin Gothic Demi" w:hAnsi="Franklin Gothic Demi" w:cs="Franklin Gothic Demi"/>
      <w:sz w:val="22"/>
      <w:szCs w:val="22"/>
    </w:rPr>
  </w:style>
  <w:style w:type="character" w:customStyle="1" w:styleId="FontStyle150">
    <w:name w:val="Font Style150"/>
    <w:uiPriority w:val="99"/>
    <w:rsid w:val="00265EFA"/>
    <w:rPr>
      <w:rFonts w:ascii="Franklin Gothic Medium Cond" w:hAnsi="Franklin Gothic Medium Cond" w:cs="Franklin Gothic Medium Cond"/>
      <w:sz w:val="26"/>
      <w:szCs w:val="26"/>
    </w:rPr>
  </w:style>
  <w:style w:type="character" w:customStyle="1" w:styleId="FontStyle151">
    <w:name w:val="Font Style151"/>
    <w:uiPriority w:val="99"/>
    <w:rsid w:val="00265EFA"/>
    <w:rPr>
      <w:rFonts w:ascii="Franklin Gothic Demi" w:hAnsi="Franklin Gothic Demi" w:cs="Franklin Gothic Demi"/>
      <w:b/>
      <w:bCs/>
      <w:i/>
      <w:iCs/>
      <w:sz w:val="10"/>
      <w:szCs w:val="10"/>
    </w:rPr>
  </w:style>
  <w:style w:type="character" w:customStyle="1" w:styleId="FontStyle152">
    <w:name w:val="Font Style152"/>
    <w:uiPriority w:val="99"/>
    <w:rsid w:val="00265EFA"/>
    <w:rPr>
      <w:rFonts w:ascii="Franklin Gothic Medium Cond" w:hAnsi="Franklin Gothic Medium Cond" w:cs="Franklin Gothic Medium Cond"/>
      <w:i/>
      <w:iCs/>
      <w:sz w:val="26"/>
      <w:szCs w:val="26"/>
    </w:rPr>
  </w:style>
  <w:style w:type="character" w:customStyle="1" w:styleId="FontStyle153">
    <w:name w:val="Font Style153"/>
    <w:uiPriority w:val="99"/>
    <w:rsid w:val="00265EFA"/>
    <w:rPr>
      <w:rFonts w:ascii="Franklin Gothic Demi" w:hAnsi="Franklin Gothic Demi" w:cs="Franklin Gothic Demi"/>
      <w:b/>
      <w:bCs/>
      <w:sz w:val="22"/>
      <w:szCs w:val="22"/>
    </w:rPr>
  </w:style>
  <w:style w:type="character" w:customStyle="1" w:styleId="FontStyle154">
    <w:name w:val="Font Style154"/>
    <w:uiPriority w:val="99"/>
    <w:rsid w:val="00265EFA"/>
    <w:rPr>
      <w:rFonts w:ascii="Times New Roman" w:hAnsi="Times New Roman" w:cs="Times New Roman"/>
      <w:spacing w:val="-10"/>
      <w:sz w:val="28"/>
      <w:szCs w:val="28"/>
    </w:rPr>
  </w:style>
  <w:style w:type="character" w:customStyle="1" w:styleId="FontStyle155">
    <w:name w:val="Font Style155"/>
    <w:uiPriority w:val="99"/>
    <w:rsid w:val="00265EFA"/>
    <w:rPr>
      <w:rFonts w:ascii="Arial" w:hAnsi="Arial" w:cs="Arial"/>
      <w:b/>
      <w:bCs/>
      <w:sz w:val="26"/>
      <w:szCs w:val="26"/>
    </w:rPr>
  </w:style>
  <w:style w:type="character" w:customStyle="1" w:styleId="FontStyle156">
    <w:name w:val="Font Style156"/>
    <w:uiPriority w:val="99"/>
    <w:rsid w:val="00265EFA"/>
    <w:rPr>
      <w:rFonts w:ascii="Franklin Gothic Demi" w:hAnsi="Franklin Gothic Demi" w:cs="Franklin Gothic Demi"/>
      <w:sz w:val="30"/>
      <w:szCs w:val="30"/>
    </w:rPr>
  </w:style>
  <w:style w:type="character" w:customStyle="1" w:styleId="FontStyle157">
    <w:name w:val="Font Style157"/>
    <w:uiPriority w:val="99"/>
    <w:rsid w:val="00265EFA"/>
    <w:rPr>
      <w:rFonts w:ascii="Times New Roman" w:hAnsi="Times New Roman" w:cs="Times New Roman"/>
      <w:b/>
      <w:bCs/>
      <w:sz w:val="28"/>
      <w:szCs w:val="28"/>
    </w:rPr>
  </w:style>
  <w:style w:type="character" w:customStyle="1" w:styleId="FontStyle158">
    <w:name w:val="Font Style158"/>
    <w:uiPriority w:val="99"/>
    <w:rsid w:val="00265EFA"/>
    <w:rPr>
      <w:rFonts w:ascii="Arial" w:hAnsi="Arial" w:cs="Arial"/>
      <w:b/>
      <w:bCs/>
      <w:sz w:val="26"/>
      <w:szCs w:val="26"/>
    </w:rPr>
  </w:style>
  <w:style w:type="character" w:customStyle="1" w:styleId="FontStyle159">
    <w:name w:val="Font Style159"/>
    <w:uiPriority w:val="99"/>
    <w:rsid w:val="00265EFA"/>
    <w:rPr>
      <w:rFonts w:ascii="Franklin Gothic Demi" w:hAnsi="Franklin Gothic Demi" w:cs="Franklin Gothic Demi"/>
      <w:sz w:val="28"/>
      <w:szCs w:val="28"/>
    </w:rPr>
  </w:style>
  <w:style w:type="character" w:customStyle="1" w:styleId="FontStyle160">
    <w:name w:val="Font Style160"/>
    <w:uiPriority w:val="99"/>
    <w:rsid w:val="00265EFA"/>
    <w:rPr>
      <w:rFonts w:ascii="Tahoma" w:hAnsi="Tahoma" w:cs="Tahoma"/>
      <w:b/>
      <w:bCs/>
      <w:sz w:val="24"/>
      <w:szCs w:val="24"/>
    </w:rPr>
  </w:style>
  <w:style w:type="character" w:customStyle="1" w:styleId="FontStyle167">
    <w:name w:val="Font Style167"/>
    <w:uiPriority w:val="99"/>
    <w:rsid w:val="00265EFA"/>
    <w:rPr>
      <w:rFonts w:ascii="Times New Roman" w:hAnsi="Times New Roman" w:cs="Times New Roman"/>
      <w:b/>
      <w:bCs/>
      <w:sz w:val="28"/>
      <w:szCs w:val="28"/>
    </w:rPr>
  </w:style>
  <w:style w:type="character" w:customStyle="1" w:styleId="FontStyle168">
    <w:name w:val="Font Style168"/>
    <w:uiPriority w:val="99"/>
    <w:rsid w:val="00265EFA"/>
    <w:rPr>
      <w:rFonts w:ascii="Franklin Gothic Medium" w:hAnsi="Franklin Gothic Medium" w:cs="Franklin Gothic Medium"/>
      <w:sz w:val="30"/>
      <w:szCs w:val="30"/>
    </w:rPr>
  </w:style>
  <w:style w:type="paragraph" w:customStyle="1" w:styleId="BodyTxt">
    <w:name w:val="Body Txt"/>
    <w:basedOn w:val="a2"/>
    <w:rsid w:val="00265EFA"/>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2"/>
    <w:qFormat/>
    <w:rsid w:val="00265EFA"/>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3"/>
    <w:rsid w:val="00265EFA"/>
    <w:pPr>
      <w:spacing w:before="0" w:after="0"/>
      <w:ind w:firstLine="567"/>
      <w:jc w:val="both"/>
    </w:pPr>
  </w:style>
  <w:style w:type="paragraph" w:customStyle="1" w:styleId="Style112">
    <w:name w:val="Style11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rsid w:val="00265E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2"/>
    <w:rsid w:val="00265E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2"/>
    <w:rsid w:val="00265E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265EFA"/>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265EFA"/>
    <w:rPr>
      <w:rFonts w:ascii="Times New Roman" w:hAnsi="Times New Roman" w:cs="Times New Roman"/>
      <w:b/>
      <w:bCs/>
      <w:sz w:val="16"/>
      <w:szCs w:val="16"/>
    </w:rPr>
  </w:style>
  <w:style w:type="character" w:customStyle="1" w:styleId="FontStyle292">
    <w:name w:val="Font Style292"/>
    <w:uiPriority w:val="99"/>
    <w:rsid w:val="00265EFA"/>
    <w:rPr>
      <w:rFonts w:ascii="Times New Roman" w:hAnsi="Times New Roman" w:cs="Times New Roman"/>
      <w:b/>
      <w:bCs/>
      <w:sz w:val="14"/>
      <w:szCs w:val="14"/>
    </w:rPr>
  </w:style>
  <w:style w:type="character" w:customStyle="1" w:styleId="FontStyle293">
    <w:name w:val="Font Style293"/>
    <w:uiPriority w:val="99"/>
    <w:rsid w:val="00265EFA"/>
    <w:rPr>
      <w:rFonts w:ascii="Times New Roman" w:hAnsi="Times New Roman" w:cs="Times New Roman"/>
      <w:b/>
      <w:bCs/>
      <w:sz w:val="20"/>
      <w:szCs w:val="20"/>
    </w:rPr>
  </w:style>
  <w:style w:type="character" w:customStyle="1" w:styleId="FontStyle294">
    <w:name w:val="Font Style294"/>
    <w:uiPriority w:val="99"/>
    <w:rsid w:val="00265EFA"/>
    <w:rPr>
      <w:rFonts w:ascii="Trebuchet MS" w:hAnsi="Trebuchet MS" w:cs="Trebuchet MS"/>
      <w:i/>
      <w:iCs/>
      <w:sz w:val="12"/>
      <w:szCs w:val="12"/>
    </w:rPr>
  </w:style>
  <w:style w:type="character" w:customStyle="1" w:styleId="FontStyle295">
    <w:name w:val="Font Style295"/>
    <w:uiPriority w:val="99"/>
    <w:rsid w:val="00265EFA"/>
    <w:rPr>
      <w:rFonts w:ascii="Times New Roman" w:hAnsi="Times New Roman" w:cs="Times New Roman"/>
      <w:b/>
      <w:bCs/>
      <w:sz w:val="8"/>
      <w:szCs w:val="8"/>
    </w:rPr>
  </w:style>
  <w:style w:type="character" w:customStyle="1" w:styleId="FontStyle296">
    <w:name w:val="Font Style296"/>
    <w:uiPriority w:val="99"/>
    <w:rsid w:val="00265EFA"/>
    <w:rPr>
      <w:rFonts w:ascii="Calibri" w:hAnsi="Calibri" w:cs="Calibri"/>
      <w:b/>
      <w:bCs/>
      <w:sz w:val="14"/>
      <w:szCs w:val="14"/>
    </w:rPr>
  </w:style>
  <w:style w:type="character" w:customStyle="1" w:styleId="FontStyle297">
    <w:name w:val="Font Style297"/>
    <w:uiPriority w:val="99"/>
    <w:rsid w:val="00265EFA"/>
    <w:rPr>
      <w:rFonts w:ascii="Arial" w:hAnsi="Arial" w:cs="Arial"/>
      <w:sz w:val="12"/>
      <w:szCs w:val="12"/>
    </w:rPr>
  </w:style>
  <w:style w:type="character" w:customStyle="1" w:styleId="FontStyle298">
    <w:name w:val="Font Style298"/>
    <w:uiPriority w:val="99"/>
    <w:rsid w:val="00265EFA"/>
    <w:rPr>
      <w:rFonts w:ascii="Times New Roman" w:hAnsi="Times New Roman" w:cs="Times New Roman"/>
      <w:b/>
      <w:bCs/>
      <w:sz w:val="16"/>
      <w:szCs w:val="16"/>
    </w:rPr>
  </w:style>
  <w:style w:type="character" w:customStyle="1" w:styleId="FontStyle299">
    <w:name w:val="Font Style299"/>
    <w:uiPriority w:val="99"/>
    <w:rsid w:val="00265EFA"/>
    <w:rPr>
      <w:rFonts w:ascii="Times New Roman" w:hAnsi="Times New Roman" w:cs="Times New Roman"/>
      <w:b/>
      <w:bCs/>
      <w:i/>
      <w:iCs/>
      <w:sz w:val="16"/>
      <w:szCs w:val="16"/>
    </w:rPr>
  </w:style>
  <w:style w:type="character" w:customStyle="1" w:styleId="FontStyle300">
    <w:name w:val="Font Style300"/>
    <w:uiPriority w:val="99"/>
    <w:rsid w:val="00265EFA"/>
    <w:rPr>
      <w:rFonts w:ascii="Times New Roman" w:hAnsi="Times New Roman" w:cs="Times New Roman"/>
      <w:b/>
      <w:bCs/>
      <w:sz w:val="16"/>
      <w:szCs w:val="16"/>
    </w:rPr>
  </w:style>
  <w:style w:type="character" w:customStyle="1" w:styleId="FontStyle301">
    <w:name w:val="Font Style301"/>
    <w:uiPriority w:val="99"/>
    <w:rsid w:val="00265EFA"/>
    <w:rPr>
      <w:rFonts w:ascii="Trebuchet MS" w:hAnsi="Trebuchet MS" w:cs="Trebuchet MS"/>
      <w:b/>
      <w:bCs/>
      <w:sz w:val="16"/>
      <w:szCs w:val="16"/>
    </w:rPr>
  </w:style>
  <w:style w:type="character" w:customStyle="1" w:styleId="FontStyle302">
    <w:name w:val="Font Style302"/>
    <w:uiPriority w:val="99"/>
    <w:rsid w:val="00265EFA"/>
    <w:rPr>
      <w:rFonts w:ascii="Times New Roman" w:hAnsi="Times New Roman" w:cs="Times New Roman"/>
      <w:b/>
      <w:bCs/>
      <w:i/>
      <w:iCs/>
      <w:sz w:val="16"/>
      <w:szCs w:val="16"/>
    </w:rPr>
  </w:style>
  <w:style w:type="character" w:customStyle="1" w:styleId="FontStyle303">
    <w:name w:val="Font Style303"/>
    <w:uiPriority w:val="99"/>
    <w:rsid w:val="00265EFA"/>
    <w:rPr>
      <w:rFonts w:ascii="Times New Roman" w:hAnsi="Times New Roman" w:cs="Times New Roman"/>
      <w:spacing w:val="10"/>
      <w:sz w:val="10"/>
      <w:szCs w:val="10"/>
    </w:rPr>
  </w:style>
  <w:style w:type="character" w:customStyle="1" w:styleId="FontStyle304">
    <w:name w:val="Font Style304"/>
    <w:uiPriority w:val="99"/>
    <w:rsid w:val="00265EFA"/>
    <w:rPr>
      <w:rFonts w:ascii="Arial" w:hAnsi="Arial" w:cs="Arial"/>
      <w:sz w:val="20"/>
      <w:szCs w:val="20"/>
    </w:rPr>
  </w:style>
  <w:style w:type="character" w:customStyle="1" w:styleId="FontStyle305">
    <w:name w:val="Font Style305"/>
    <w:uiPriority w:val="99"/>
    <w:rsid w:val="00265EFA"/>
    <w:rPr>
      <w:rFonts w:ascii="Arial" w:hAnsi="Arial" w:cs="Arial"/>
      <w:b/>
      <w:bCs/>
      <w:spacing w:val="30"/>
      <w:sz w:val="16"/>
      <w:szCs w:val="16"/>
    </w:rPr>
  </w:style>
  <w:style w:type="character" w:customStyle="1" w:styleId="FontStyle306">
    <w:name w:val="Font Style306"/>
    <w:uiPriority w:val="99"/>
    <w:rsid w:val="00265EFA"/>
    <w:rPr>
      <w:rFonts w:ascii="Arial" w:hAnsi="Arial" w:cs="Arial"/>
      <w:sz w:val="10"/>
      <w:szCs w:val="10"/>
    </w:rPr>
  </w:style>
  <w:style w:type="character" w:customStyle="1" w:styleId="FontStyle307">
    <w:name w:val="Font Style307"/>
    <w:uiPriority w:val="99"/>
    <w:rsid w:val="00265EFA"/>
    <w:rPr>
      <w:rFonts w:ascii="Tahoma" w:hAnsi="Tahoma" w:cs="Tahoma"/>
      <w:i/>
      <w:iCs/>
      <w:sz w:val="12"/>
      <w:szCs w:val="12"/>
    </w:rPr>
  </w:style>
  <w:style w:type="character" w:customStyle="1" w:styleId="FontStyle308">
    <w:name w:val="Font Style308"/>
    <w:uiPriority w:val="99"/>
    <w:rsid w:val="00265EFA"/>
    <w:rPr>
      <w:rFonts w:ascii="Arial" w:hAnsi="Arial" w:cs="Arial"/>
      <w:spacing w:val="-10"/>
      <w:sz w:val="22"/>
      <w:szCs w:val="22"/>
    </w:rPr>
  </w:style>
  <w:style w:type="character" w:customStyle="1" w:styleId="FontStyle309">
    <w:name w:val="Font Style309"/>
    <w:uiPriority w:val="99"/>
    <w:rsid w:val="00265EFA"/>
    <w:rPr>
      <w:rFonts w:ascii="Arial Unicode MS" w:eastAsia="Arial Unicode MS" w:cs="Arial Unicode MS"/>
      <w:b/>
      <w:bCs/>
      <w:sz w:val="8"/>
      <w:szCs w:val="8"/>
    </w:rPr>
  </w:style>
  <w:style w:type="character" w:customStyle="1" w:styleId="FontStyle310">
    <w:name w:val="Font Style310"/>
    <w:uiPriority w:val="99"/>
    <w:rsid w:val="00265EFA"/>
    <w:rPr>
      <w:rFonts w:ascii="Arial Narrow" w:hAnsi="Arial Narrow" w:cs="Arial Narrow"/>
      <w:sz w:val="20"/>
      <w:szCs w:val="20"/>
    </w:rPr>
  </w:style>
  <w:style w:type="character" w:customStyle="1" w:styleId="FontStyle311">
    <w:name w:val="Font Style311"/>
    <w:uiPriority w:val="99"/>
    <w:rsid w:val="00265EFA"/>
    <w:rPr>
      <w:rFonts w:ascii="Arial" w:hAnsi="Arial" w:cs="Arial"/>
      <w:sz w:val="12"/>
      <w:szCs w:val="12"/>
    </w:rPr>
  </w:style>
  <w:style w:type="character" w:customStyle="1" w:styleId="FontStyle312">
    <w:name w:val="Font Style312"/>
    <w:uiPriority w:val="99"/>
    <w:rsid w:val="00265EFA"/>
    <w:rPr>
      <w:rFonts w:ascii="Arial" w:hAnsi="Arial" w:cs="Arial"/>
      <w:sz w:val="20"/>
      <w:szCs w:val="20"/>
    </w:rPr>
  </w:style>
  <w:style w:type="character" w:customStyle="1" w:styleId="FontStyle313">
    <w:name w:val="Font Style313"/>
    <w:uiPriority w:val="99"/>
    <w:rsid w:val="00265EFA"/>
    <w:rPr>
      <w:rFonts w:ascii="Times New Roman" w:hAnsi="Times New Roman" w:cs="Times New Roman"/>
      <w:sz w:val="26"/>
      <w:szCs w:val="26"/>
    </w:rPr>
  </w:style>
  <w:style w:type="character" w:customStyle="1" w:styleId="FontStyle314">
    <w:name w:val="Font Style314"/>
    <w:uiPriority w:val="99"/>
    <w:rsid w:val="00265EFA"/>
    <w:rPr>
      <w:rFonts w:ascii="Arial" w:hAnsi="Arial" w:cs="Arial"/>
      <w:sz w:val="20"/>
      <w:szCs w:val="20"/>
    </w:rPr>
  </w:style>
  <w:style w:type="character" w:customStyle="1" w:styleId="FontStyle315">
    <w:name w:val="Font Style315"/>
    <w:uiPriority w:val="99"/>
    <w:rsid w:val="00265EFA"/>
    <w:rPr>
      <w:rFonts w:ascii="Candara" w:hAnsi="Candara" w:cs="Candara"/>
      <w:i/>
      <w:iCs/>
      <w:sz w:val="46"/>
      <w:szCs w:val="46"/>
    </w:rPr>
  </w:style>
  <w:style w:type="character" w:customStyle="1" w:styleId="FontStyle316">
    <w:name w:val="Font Style316"/>
    <w:uiPriority w:val="99"/>
    <w:rsid w:val="00265EFA"/>
    <w:rPr>
      <w:rFonts w:ascii="Arial" w:hAnsi="Arial" w:cs="Arial"/>
      <w:sz w:val="20"/>
      <w:szCs w:val="20"/>
    </w:rPr>
  </w:style>
  <w:style w:type="character" w:customStyle="1" w:styleId="FontStyle317">
    <w:name w:val="Font Style317"/>
    <w:uiPriority w:val="99"/>
    <w:rsid w:val="00265EFA"/>
    <w:rPr>
      <w:rFonts w:ascii="Arial" w:hAnsi="Arial" w:cs="Arial"/>
      <w:sz w:val="14"/>
      <w:szCs w:val="14"/>
    </w:rPr>
  </w:style>
  <w:style w:type="character" w:customStyle="1" w:styleId="FontStyle318">
    <w:name w:val="Font Style318"/>
    <w:uiPriority w:val="99"/>
    <w:rsid w:val="00265EFA"/>
    <w:rPr>
      <w:rFonts w:ascii="Arial" w:hAnsi="Arial" w:cs="Arial"/>
      <w:b/>
      <w:bCs/>
      <w:sz w:val="28"/>
      <w:szCs w:val="28"/>
    </w:rPr>
  </w:style>
  <w:style w:type="character" w:customStyle="1" w:styleId="FontStyle319">
    <w:name w:val="Font Style319"/>
    <w:uiPriority w:val="99"/>
    <w:rsid w:val="00265EFA"/>
    <w:rPr>
      <w:rFonts w:ascii="Tahoma" w:hAnsi="Tahoma" w:cs="Tahoma"/>
      <w:sz w:val="8"/>
      <w:szCs w:val="8"/>
    </w:rPr>
  </w:style>
  <w:style w:type="character" w:customStyle="1" w:styleId="FontStyle320">
    <w:name w:val="Font Style320"/>
    <w:uiPriority w:val="99"/>
    <w:rsid w:val="00265EFA"/>
    <w:rPr>
      <w:rFonts w:ascii="Tahoma" w:hAnsi="Tahoma" w:cs="Tahoma"/>
      <w:sz w:val="10"/>
      <w:szCs w:val="10"/>
    </w:rPr>
  </w:style>
  <w:style w:type="character" w:customStyle="1" w:styleId="FontStyle321">
    <w:name w:val="Font Style321"/>
    <w:uiPriority w:val="99"/>
    <w:rsid w:val="00265EFA"/>
    <w:rPr>
      <w:rFonts w:ascii="Arial" w:hAnsi="Arial" w:cs="Arial"/>
      <w:sz w:val="30"/>
      <w:szCs w:val="30"/>
    </w:rPr>
  </w:style>
  <w:style w:type="character" w:customStyle="1" w:styleId="FontStyle322">
    <w:name w:val="Font Style322"/>
    <w:uiPriority w:val="99"/>
    <w:rsid w:val="00265EFA"/>
    <w:rPr>
      <w:rFonts w:ascii="Arial" w:hAnsi="Arial" w:cs="Arial"/>
      <w:sz w:val="30"/>
      <w:szCs w:val="30"/>
    </w:rPr>
  </w:style>
  <w:style w:type="character" w:customStyle="1" w:styleId="FontStyle323">
    <w:name w:val="Font Style323"/>
    <w:uiPriority w:val="99"/>
    <w:rsid w:val="00265EFA"/>
    <w:rPr>
      <w:rFonts w:ascii="Tahoma" w:hAnsi="Tahoma" w:cs="Tahoma"/>
      <w:sz w:val="16"/>
      <w:szCs w:val="16"/>
    </w:rPr>
  </w:style>
  <w:style w:type="character" w:customStyle="1" w:styleId="FontStyle324">
    <w:name w:val="Font Style324"/>
    <w:uiPriority w:val="99"/>
    <w:rsid w:val="00265EFA"/>
    <w:rPr>
      <w:rFonts w:ascii="Arial" w:hAnsi="Arial" w:cs="Arial"/>
      <w:sz w:val="30"/>
      <w:szCs w:val="30"/>
    </w:rPr>
  </w:style>
  <w:style w:type="character" w:customStyle="1" w:styleId="FontStyle325">
    <w:name w:val="Font Style325"/>
    <w:uiPriority w:val="99"/>
    <w:rsid w:val="00265EFA"/>
    <w:rPr>
      <w:rFonts w:ascii="Arial" w:hAnsi="Arial" w:cs="Arial"/>
      <w:sz w:val="12"/>
      <w:szCs w:val="12"/>
    </w:rPr>
  </w:style>
  <w:style w:type="character" w:customStyle="1" w:styleId="FontStyle326">
    <w:name w:val="Font Style326"/>
    <w:uiPriority w:val="99"/>
    <w:rsid w:val="00265EFA"/>
    <w:rPr>
      <w:rFonts w:ascii="Tahoma" w:hAnsi="Tahoma" w:cs="Tahoma"/>
      <w:sz w:val="10"/>
      <w:szCs w:val="10"/>
    </w:rPr>
  </w:style>
  <w:style w:type="character" w:customStyle="1" w:styleId="FontStyle327">
    <w:name w:val="Font Style327"/>
    <w:uiPriority w:val="99"/>
    <w:rsid w:val="00265EFA"/>
    <w:rPr>
      <w:rFonts w:ascii="Times New Roman" w:hAnsi="Times New Roman" w:cs="Times New Roman"/>
      <w:sz w:val="20"/>
      <w:szCs w:val="20"/>
    </w:rPr>
  </w:style>
  <w:style w:type="character" w:customStyle="1" w:styleId="FontStyle328">
    <w:name w:val="Font Style328"/>
    <w:uiPriority w:val="99"/>
    <w:rsid w:val="00265EFA"/>
    <w:rPr>
      <w:rFonts w:ascii="Arial" w:hAnsi="Arial" w:cs="Arial"/>
      <w:b/>
      <w:bCs/>
      <w:i/>
      <w:iCs/>
      <w:spacing w:val="20"/>
      <w:sz w:val="12"/>
      <w:szCs w:val="12"/>
    </w:rPr>
  </w:style>
  <w:style w:type="character" w:customStyle="1" w:styleId="FontStyle329">
    <w:name w:val="Font Style329"/>
    <w:uiPriority w:val="99"/>
    <w:rsid w:val="00265EFA"/>
    <w:rPr>
      <w:rFonts w:ascii="Times New Roman" w:hAnsi="Times New Roman" w:cs="Times New Roman"/>
      <w:i/>
      <w:iCs/>
      <w:spacing w:val="-20"/>
      <w:sz w:val="20"/>
      <w:szCs w:val="20"/>
    </w:rPr>
  </w:style>
  <w:style w:type="character" w:customStyle="1" w:styleId="FontStyle330">
    <w:name w:val="Font Style330"/>
    <w:uiPriority w:val="99"/>
    <w:rsid w:val="00265EFA"/>
    <w:rPr>
      <w:rFonts w:ascii="Times New Roman" w:hAnsi="Times New Roman" w:cs="Times New Roman"/>
      <w:b/>
      <w:bCs/>
      <w:sz w:val="16"/>
      <w:szCs w:val="16"/>
    </w:rPr>
  </w:style>
  <w:style w:type="character" w:customStyle="1" w:styleId="FontStyle331">
    <w:name w:val="Font Style331"/>
    <w:uiPriority w:val="99"/>
    <w:rsid w:val="00265EFA"/>
    <w:rPr>
      <w:rFonts w:ascii="Times New Roman" w:hAnsi="Times New Roman" w:cs="Times New Roman"/>
      <w:spacing w:val="-10"/>
      <w:sz w:val="20"/>
      <w:szCs w:val="20"/>
    </w:rPr>
  </w:style>
  <w:style w:type="character" w:customStyle="1" w:styleId="FontStyle332">
    <w:name w:val="Font Style332"/>
    <w:uiPriority w:val="99"/>
    <w:rsid w:val="00265EFA"/>
    <w:rPr>
      <w:rFonts w:ascii="Times New Roman" w:hAnsi="Times New Roman" w:cs="Times New Roman"/>
      <w:b/>
      <w:bCs/>
      <w:smallCaps/>
      <w:sz w:val="14"/>
      <w:szCs w:val="14"/>
    </w:rPr>
  </w:style>
  <w:style w:type="character" w:customStyle="1" w:styleId="FontStyle333">
    <w:name w:val="Font Style333"/>
    <w:uiPriority w:val="99"/>
    <w:rsid w:val="00265EFA"/>
    <w:rPr>
      <w:rFonts w:ascii="Times New Roman" w:hAnsi="Times New Roman" w:cs="Times New Roman"/>
      <w:b/>
      <w:bCs/>
      <w:sz w:val="8"/>
      <w:szCs w:val="8"/>
    </w:rPr>
  </w:style>
  <w:style w:type="character" w:customStyle="1" w:styleId="FontStyle334">
    <w:name w:val="Font Style334"/>
    <w:uiPriority w:val="99"/>
    <w:rsid w:val="00265EFA"/>
    <w:rPr>
      <w:rFonts w:ascii="Times New Roman" w:hAnsi="Times New Roman" w:cs="Times New Roman"/>
      <w:b/>
      <w:bCs/>
      <w:sz w:val="10"/>
      <w:szCs w:val="10"/>
    </w:rPr>
  </w:style>
  <w:style w:type="character" w:customStyle="1" w:styleId="FontStyle335">
    <w:name w:val="Font Style335"/>
    <w:uiPriority w:val="99"/>
    <w:rsid w:val="00265EFA"/>
    <w:rPr>
      <w:rFonts w:ascii="Calibri" w:hAnsi="Calibri" w:cs="Calibri"/>
      <w:b/>
      <w:bCs/>
      <w:sz w:val="14"/>
      <w:szCs w:val="14"/>
    </w:rPr>
  </w:style>
  <w:style w:type="character" w:customStyle="1" w:styleId="FontStyle336">
    <w:name w:val="Font Style336"/>
    <w:uiPriority w:val="99"/>
    <w:rsid w:val="00265EFA"/>
    <w:rPr>
      <w:rFonts w:ascii="Times New Roman" w:hAnsi="Times New Roman" w:cs="Times New Roman"/>
      <w:b/>
      <w:bCs/>
      <w:sz w:val="10"/>
      <w:szCs w:val="10"/>
    </w:rPr>
  </w:style>
  <w:style w:type="character" w:customStyle="1" w:styleId="FontStyle337">
    <w:name w:val="Font Style337"/>
    <w:uiPriority w:val="99"/>
    <w:rsid w:val="00265EFA"/>
    <w:rPr>
      <w:rFonts w:ascii="Times New Roman" w:hAnsi="Times New Roman" w:cs="Times New Roman"/>
      <w:sz w:val="12"/>
      <w:szCs w:val="12"/>
    </w:rPr>
  </w:style>
  <w:style w:type="character" w:customStyle="1" w:styleId="FontStyle338">
    <w:name w:val="Font Style338"/>
    <w:uiPriority w:val="99"/>
    <w:rsid w:val="00265EFA"/>
    <w:rPr>
      <w:rFonts w:ascii="Times New Roman" w:hAnsi="Times New Roman" w:cs="Times New Roman"/>
      <w:b/>
      <w:bCs/>
      <w:sz w:val="16"/>
      <w:szCs w:val="16"/>
    </w:rPr>
  </w:style>
  <w:style w:type="character" w:customStyle="1" w:styleId="FontStyle339">
    <w:name w:val="Font Style339"/>
    <w:uiPriority w:val="99"/>
    <w:rsid w:val="00265EFA"/>
    <w:rPr>
      <w:rFonts w:ascii="Trebuchet MS" w:hAnsi="Trebuchet MS" w:cs="Trebuchet MS"/>
      <w:b/>
      <w:bCs/>
      <w:sz w:val="16"/>
      <w:szCs w:val="16"/>
    </w:rPr>
  </w:style>
  <w:style w:type="character" w:customStyle="1" w:styleId="FontStyle340">
    <w:name w:val="Font Style340"/>
    <w:uiPriority w:val="99"/>
    <w:rsid w:val="00265EFA"/>
    <w:rPr>
      <w:rFonts w:ascii="Times New Roman" w:hAnsi="Times New Roman" w:cs="Times New Roman"/>
      <w:sz w:val="18"/>
      <w:szCs w:val="18"/>
    </w:rPr>
  </w:style>
  <w:style w:type="character" w:customStyle="1" w:styleId="FontStyle341">
    <w:name w:val="Font Style341"/>
    <w:uiPriority w:val="99"/>
    <w:rsid w:val="00265EFA"/>
    <w:rPr>
      <w:rFonts w:ascii="Tahoma" w:hAnsi="Tahoma" w:cs="Tahoma"/>
      <w:i/>
      <w:iCs/>
      <w:spacing w:val="-40"/>
      <w:sz w:val="38"/>
      <w:szCs w:val="38"/>
    </w:rPr>
  </w:style>
  <w:style w:type="character" w:customStyle="1" w:styleId="FontStyle342">
    <w:name w:val="Font Style342"/>
    <w:uiPriority w:val="99"/>
    <w:rsid w:val="00265EFA"/>
    <w:rPr>
      <w:rFonts w:ascii="Times New Roman" w:hAnsi="Times New Roman" w:cs="Times New Roman"/>
      <w:b/>
      <w:bCs/>
      <w:sz w:val="10"/>
      <w:szCs w:val="10"/>
    </w:rPr>
  </w:style>
  <w:style w:type="character" w:customStyle="1" w:styleId="FontStyle343">
    <w:name w:val="Font Style343"/>
    <w:uiPriority w:val="99"/>
    <w:rsid w:val="00265EFA"/>
    <w:rPr>
      <w:rFonts w:ascii="Arial" w:hAnsi="Arial" w:cs="Arial"/>
      <w:b/>
      <w:bCs/>
      <w:i/>
      <w:iCs/>
      <w:spacing w:val="10"/>
      <w:sz w:val="8"/>
      <w:szCs w:val="8"/>
    </w:rPr>
  </w:style>
  <w:style w:type="character" w:customStyle="1" w:styleId="FontStyle344">
    <w:name w:val="Font Style344"/>
    <w:uiPriority w:val="99"/>
    <w:rsid w:val="00265EFA"/>
    <w:rPr>
      <w:rFonts w:ascii="Arial" w:hAnsi="Arial" w:cs="Arial"/>
      <w:sz w:val="10"/>
      <w:szCs w:val="10"/>
    </w:rPr>
  </w:style>
  <w:style w:type="character" w:customStyle="1" w:styleId="FontStyle345">
    <w:name w:val="Font Style345"/>
    <w:uiPriority w:val="99"/>
    <w:rsid w:val="00265EFA"/>
    <w:rPr>
      <w:rFonts w:ascii="Tahoma" w:hAnsi="Tahoma" w:cs="Tahoma"/>
      <w:b/>
      <w:bCs/>
      <w:sz w:val="12"/>
      <w:szCs w:val="12"/>
    </w:rPr>
  </w:style>
  <w:style w:type="character" w:customStyle="1" w:styleId="FontStyle346">
    <w:name w:val="Font Style346"/>
    <w:uiPriority w:val="99"/>
    <w:rsid w:val="00265EFA"/>
    <w:rPr>
      <w:rFonts w:ascii="Arial" w:hAnsi="Arial" w:cs="Arial"/>
      <w:sz w:val="20"/>
      <w:szCs w:val="20"/>
    </w:rPr>
  </w:style>
  <w:style w:type="character" w:customStyle="1" w:styleId="FontStyle347">
    <w:name w:val="Font Style347"/>
    <w:uiPriority w:val="99"/>
    <w:rsid w:val="00265EFA"/>
    <w:rPr>
      <w:rFonts w:ascii="Times New Roman" w:hAnsi="Times New Roman" w:cs="Times New Roman"/>
      <w:smallCaps/>
      <w:sz w:val="16"/>
      <w:szCs w:val="16"/>
    </w:rPr>
  </w:style>
  <w:style w:type="character" w:customStyle="1" w:styleId="FontStyle348">
    <w:name w:val="Font Style348"/>
    <w:uiPriority w:val="99"/>
    <w:rsid w:val="00265EFA"/>
    <w:rPr>
      <w:rFonts w:ascii="Times New Roman" w:hAnsi="Times New Roman" w:cs="Times New Roman"/>
      <w:b/>
      <w:bCs/>
      <w:i/>
      <w:iCs/>
      <w:sz w:val="12"/>
      <w:szCs w:val="12"/>
    </w:rPr>
  </w:style>
  <w:style w:type="character" w:customStyle="1" w:styleId="FontStyle349">
    <w:name w:val="Font Style349"/>
    <w:uiPriority w:val="99"/>
    <w:rsid w:val="00265EFA"/>
    <w:rPr>
      <w:rFonts w:ascii="Bookman Old Style" w:hAnsi="Bookman Old Style" w:cs="Bookman Old Style"/>
      <w:b/>
      <w:bCs/>
      <w:i/>
      <w:iCs/>
      <w:sz w:val="10"/>
      <w:szCs w:val="10"/>
    </w:rPr>
  </w:style>
  <w:style w:type="character" w:customStyle="1" w:styleId="FontStyle350">
    <w:name w:val="Font Style350"/>
    <w:uiPriority w:val="99"/>
    <w:rsid w:val="00265EFA"/>
    <w:rPr>
      <w:rFonts w:ascii="Times New Roman" w:hAnsi="Times New Roman" w:cs="Times New Roman"/>
      <w:sz w:val="18"/>
      <w:szCs w:val="18"/>
    </w:rPr>
  </w:style>
  <w:style w:type="character" w:customStyle="1" w:styleId="FontStyle351">
    <w:name w:val="Font Style351"/>
    <w:uiPriority w:val="99"/>
    <w:rsid w:val="00265EFA"/>
    <w:rPr>
      <w:rFonts w:ascii="Arial" w:hAnsi="Arial" w:cs="Arial"/>
      <w:b/>
      <w:bCs/>
      <w:sz w:val="8"/>
      <w:szCs w:val="8"/>
    </w:rPr>
  </w:style>
  <w:style w:type="character" w:customStyle="1" w:styleId="FontStyle352">
    <w:name w:val="Font Style352"/>
    <w:uiPriority w:val="99"/>
    <w:rsid w:val="00265EFA"/>
    <w:rPr>
      <w:rFonts w:ascii="Arial Narrow" w:hAnsi="Arial Narrow" w:cs="Arial Narrow"/>
      <w:sz w:val="20"/>
      <w:szCs w:val="20"/>
    </w:rPr>
  </w:style>
  <w:style w:type="character" w:customStyle="1" w:styleId="FontStyle353">
    <w:name w:val="Font Style353"/>
    <w:uiPriority w:val="99"/>
    <w:rsid w:val="00265EFA"/>
    <w:rPr>
      <w:rFonts w:ascii="Arial" w:hAnsi="Arial" w:cs="Arial"/>
      <w:sz w:val="12"/>
      <w:szCs w:val="12"/>
    </w:rPr>
  </w:style>
  <w:style w:type="character" w:customStyle="1" w:styleId="FontStyle354">
    <w:name w:val="Font Style354"/>
    <w:uiPriority w:val="99"/>
    <w:rsid w:val="00265EFA"/>
    <w:rPr>
      <w:rFonts w:ascii="Arial" w:hAnsi="Arial" w:cs="Arial"/>
      <w:sz w:val="20"/>
      <w:szCs w:val="20"/>
    </w:rPr>
  </w:style>
  <w:style w:type="character" w:customStyle="1" w:styleId="FontStyle355">
    <w:name w:val="Font Style355"/>
    <w:uiPriority w:val="99"/>
    <w:rsid w:val="00265EFA"/>
    <w:rPr>
      <w:rFonts w:ascii="Times New Roman" w:hAnsi="Times New Roman" w:cs="Times New Roman"/>
      <w:sz w:val="26"/>
      <w:szCs w:val="26"/>
    </w:rPr>
  </w:style>
  <w:style w:type="character" w:customStyle="1" w:styleId="FontStyle356">
    <w:name w:val="Font Style356"/>
    <w:uiPriority w:val="99"/>
    <w:rsid w:val="00265EFA"/>
    <w:rPr>
      <w:rFonts w:ascii="Arial" w:hAnsi="Arial" w:cs="Arial"/>
      <w:sz w:val="20"/>
      <w:szCs w:val="20"/>
    </w:rPr>
  </w:style>
  <w:style w:type="character" w:customStyle="1" w:styleId="FontStyle357">
    <w:name w:val="Font Style357"/>
    <w:uiPriority w:val="99"/>
    <w:rsid w:val="00265EFA"/>
    <w:rPr>
      <w:rFonts w:ascii="Times New Roman" w:hAnsi="Times New Roman" w:cs="Times New Roman"/>
      <w:i/>
      <w:iCs/>
      <w:spacing w:val="-50"/>
      <w:sz w:val="48"/>
      <w:szCs w:val="48"/>
    </w:rPr>
  </w:style>
  <w:style w:type="character" w:customStyle="1" w:styleId="FontStyle358">
    <w:name w:val="Font Style358"/>
    <w:uiPriority w:val="99"/>
    <w:rsid w:val="00265EFA"/>
    <w:rPr>
      <w:rFonts w:ascii="Arial" w:hAnsi="Arial" w:cs="Arial"/>
      <w:sz w:val="26"/>
      <w:szCs w:val="26"/>
    </w:rPr>
  </w:style>
  <w:style w:type="character" w:customStyle="1" w:styleId="FontStyle359">
    <w:name w:val="Font Style359"/>
    <w:uiPriority w:val="99"/>
    <w:rsid w:val="00265EFA"/>
    <w:rPr>
      <w:rFonts w:ascii="Arial" w:hAnsi="Arial" w:cs="Arial"/>
      <w:sz w:val="54"/>
      <w:szCs w:val="54"/>
    </w:rPr>
  </w:style>
  <w:style w:type="character" w:customStyle="1" w:styleId="FontStyle360">
    <w:name w:val="Font Style360"/>
    <w:uiPriority w:val="99"/>
    <w:rsid w:val="00265EFA"/>
    <w:rPr>
      <w:rFonts w:ascii="Arial" w:hAnsi="Arial" w:cs="Arial"/>
      <w:b/>
      <w:bCs/>
      <w:sz w:val="28"/>
      <w:szCs w:val="28"/>
    </w:rPr>
  </w:style>
  <w:style w:type="character" w:customStyle="1" w:styleId="FontStyle361">
    <w:name w:val="Font Style361"/>
    <w:uiPriority w:val="99"/>
    <w:rsid w:val="00265EFA"/>
    <w:rPr>
      <w:rFonts w:ascii="Trebuchet MS" w:hAnsi="Trebuchet MS" w:cs="Trebuchet MS"/>
      <w:smallCaps/>
      <w:spacing w:val="10"/>
      <w:sz w:val="14"/>
      <w:szCs w:val="14"/>
    </w:rPr>
  </w:style>
  <w:style w:type="character" w:customStyle="1" w:styleId="FontStyle362">
    <w:name w:val="Font Style362"/>
    <w:uiPriority w:val="99"/>
    <w:rsid w:val="00265EFA"/>
    <w:rPr>
      <w:rFonts w:ascii="Arial" w:hAnsi="Arial" w:cs="Arial"/>
      <w:b/>
      <w:bCs/>
      <w:sz w:val="12"/>
      <w:szCs w:val="12"/>
    </w:rPr>
  </w:style>
  <w:style w:type="character" w:customStyle="1" w:styleId="FontStyle363">
    <w:name w:val="Font Style363"/>
    <w:uiPriority w:val="99"/>
    <w:rsid w:val="00265EFA"/>
    <w:rPr>
      <w:rFonts w:ascii="Arial" w:hAnsi="Arial" w:cs="Arial"/>
      <w:spacing w:val="20"/>
      <w:sz w:val="20"/>
      <w:szCs w:val="20"/>
    </w:rPr>
  </w:style>
  <w:style w:type="character" w:customStyle="1" w:styleId="FontStyle364">
    <w:name w:val="Font Style364"/>
    <w:uiPriority w:val="99"/>
    <w:rsid w:val="00265EFA"/>
    <w:rPr>
      <w:rFonts w:ascii="Arial" w:hAnsi="Arial" w:cs="Arial"/>
      <w:sz w:val="30"/>
      <w:szCs w:val="30"/>
    </w:rPr>
  </w:style>
  <w:style w:type="character" w:customStyle="1" w:styleId="FontStyle365">
    <w:name w:val="Font Style365"/>
    <w:uiPriority w:val="99"/>
    <w:rsid w:val="00265EFA"/>
    <w:rPr>
      <w:rFonts w:ascii="Arial" w:hAnsi="Arial" w:cs="Arial"/>
      <w:sz w:val="30"/>
      <w:szCs w:val="30"/>
    </w:rPr>
  </w:style>
  <w:style w:type="character" w:customStyle="1" w:styleId="FontStyle366">
    <w:name w:val="Font Style366"/>
    <w:uiPriority w:val="99"/>
    <w:rsid w:val="00265EFA"/>
    <w:rPr>
      <w:rFonts w:ascii="Times New Roman" w:hAnsi="Times New Roman" w:cs="Times New Roman"/>
      <w:i/>
      <w:iCs/>
      <w:sz w:val="20"/>
      <w:szCs w:val="20"/>
    </w:rPr>
  </w:style>
  <w:style w:type="character" w:customStyle="1" w:styleId="FontStyle367">
    <w:name w:val="Font Style367"/>
    <w:uiPriority w:val="99"/>
    <w:rsid w:val="00265EFA"/>
    <w:rPr>
      <w:rFonts w:ascii="Arial" w:hAnsi="Arial" w:cs="Arial"/>
      <w:sz w:val="30"/>
      <w:szCs w:val="30"/>
    </w:rPr>
  </w:style>
  <w:style w:type="character" w:customStyle="1" w:styleId="FontStyle368">
    <w:name w:val="Font Style368"/>
    <w:uiPriority w:val="99"/>
    <w:rsid w:val="00265EFA"/>
    <w:rPr>
      <w:rFonts w:ascii="Arial" w:hAnsi="Arial" w:cs="Arial"/>
      <w:b/>
      <w:bCs/>
      <w:w w:val="40"/>
      <w:sz w:val="14"/>
      <w:szCs w:val="14"/>
    </w:rPr>
  </w:style>
  <w:style w:type="character" w:customStyle="1" w:styleId="FontStyle369">
    <w:name w:val="Font Style369"/>
    <w:uiPriority w:val="99"/>
    <w:rsid w:val="00265EFA"/>
    <w:rPr>
      <w:rFonts w:ascii="Arial" w:hAnsi="Arial" w:cs="Arial"/>
      <w:sz w:val="12"/>
      <w:szCs w:val="12"/>
    </w:rPr>
  </w:style>
  <w:style w:type="character" w:customStyle="1" w:styleId="FontStyle370">
    <w:name w:val="Font Style370"/>
    <w:uiPriority w:val="99"/>
    <w:rsid w:val="00265EFA"/>
    <w:rPr>
      <w:rFonts w:ascii="Bookman Old Style" w:hAnsi="Bookman Old Style" w:cs="Bookman Old Style"/>
      <w:sz w:val="18"/>
      <w:szCs w:val="18"/>
    </w:rPr>
  </w:style>
  <w:style w:type="character" w:customStyle="1" w:styleId="FontStyle371">
    <w:name w:val="Font Style371"/>
    <w:uiPriority w:val="99"/>
    <w:rsid w:val="00265EFA"/>
    <w:rPr>
      <w:rFonts w:ascii="Sylfaen" w:hAnsi="Sylfaen" w:cs="Sylfaen"/>
      <w:sz w:val="28"/>
      <w:szCs w:val="28"/>
    </w:rPr>
  </w:style>
  <w:style w:type="character" w:customStyle="1" w:styleId="FontStyle372">
    <w:name w:val="Font Style372"/>
    <w:uiPriority w:val="99"/>
    <w:rsid w:val="00265EFA"/>
    <w:rPr>
      <w:rFonts w:ascii="Arial" w:hAnsi="Arial" w:cs="Arial"/>
      <w:sz w:val="16"/>
      <w:szCs w:val="16"/>
    </w:rPr>
  </w:style>
  <w:style w:type="character" w:customStyle="1" w:styleId="FontStyle373">
    <w:name w:val="Font Style373"/>
    <w:uiPriority w:val="99"/>
    <w:rsid w:val="00265EFA"/>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265EFA"/>
    <w:rPr>
      <w:rFonts w:ascii="Trebuchet MS" w:hAnsi="Trebuchet MS" w:cs="Trebuchet MS"/>
      <w:i/>
      <w:iCs/>
      <w:sz w:val="16"/>
      <w:szCs w:val="16"/>
    </w:rPr>
  </w:style>
  <w:style w:type="character" w:customStyle="1" w:styleId="FontStyle375">
    <w:name w:val="Font Style375"/>
    <w:uiPriority w:val="99"/>
    <w:rsid w:val="00265EFA"/>
    <w:rPr>
      <w:rFonts w:ascii="Trebuchet MS" w:hAnsi="Trebuchet MS" w:cs="Trebuchet MS"/>
      <w:sz w:val="20"/>
      <w:szCs w:val="20"/>
    </w:rPr>
  </w:style>
  <w:style w:type="character" w:customStyle="1" w:styleId="FontStyle376">
    <w:name w:val="Font Style376"/>
    <w:uiPriority w:val="99"/>
    <w:rsid w:val="00265EFA"/>
    <w:rPr>
      <w:rFonts w:ascii="Book Antiqua" w:hAnsi="Book Antiqua" w:cs="Book Antiqua"/>
      <w:b/>
      <w:bCs/>
      <w:sz w:val="12"/>
      <w:szCs w:val="12"/>
    </w:rPr>
  </w:style>
  <w:style w:type="character" w:customStyle="1" w:styleId="FontStyle377">
    <w:name w:val="Font Style377"/>
    <w:uiPriority w:val="99"/>
    <w:rsid w:val="00265EFA"/>
    <w:rPr>
      <w:rFonts w:ascii="Palatino Linotype" w:hAnsi="Palatino Linotype" w:cs="Palatino Linotype"/>
      <w:sz w:val="12"/>
      <w:szCs w:val="12"/>
    </w:rPr>
  </w:style>
  <w:style w:type="character" w:customStyle="1" w:styleId="FontStyle378">
    <w:name w:val="Font Style378"/>
    <w:uiPriority w:val="99"/>
    <w:rsid w:val="00265EFA"/>
    <w:rPr>
      <w:rFonts w:ascii="Times New Roman" w:hAnsi="Times New Roman" w:cs="Times New Roman"/>
      <w:b/>
      <w:bCs/>
      <w:sz w:val="14"/>
      <w:szCs w:val="14"/>
    </w:rPr>
  </w:style>
  <w:style w:type="character" w:customStyle="1" w:styleId="FontStyle379">
    <w:name w:val="Font Style379"/>
    <w:uiPriority w:val="99"/>
    <w:rsid w:val="00265EFA"/>
    <w:rPr>
      <w:rFonts w:ascii="Arial" w:hAnsi="Arial" w:cs="Arial"/>
      <w:b/>
      <w:bCs/>
      <w:sz w:val="14"/>
      <w:szCs w:val="14"/>
    </w:rPr>
  </w:style>
  <w:style w:type="character" w:customStyle="1" w:styleId="FontStyle380">
    <w:name w:val="Font Style380"/>
    <w:uiPriority w:val="99"/>
    <w:rsid w:val="00265EFA"/>
    <w:rPr>
      <w:rFonts w:ascii="Book Antiqua" w:hAnsi="Book Antiqua" w:cs="Book Antiqua"/>
      <w:b/>
      <w:bCs/>
      <w:sz w:val="12"/>
      <w:szCs w:val="12"/>
    </w:rPr>
  </w:style>
  <w:style w:type="character" w:customStyle="1" w:styleId="FontStyle381">
    <w:name w:val="Font Style381"/>
    <w:uiPriority w:val="99"/>
    <w:rsid w:val="00265EFA"/>
    <w:rPr>
      <w:rFonts w:ascii="Constantia" w:hAnsi="Constantia" w:cs="Constantia"/>
      <w:b/>
      <w:bCs/>
      <w:sz w:val="14"/>
      <w:szCs w:val="14"/>
    </w:rPr>
  </w:style>
  <w:style w:type="character" w:customStyle="1" w:styleId="FontStyle382">
    <w:name w:val="Font Style382"/>
    <w:uiPriority w:val="99"/>
    <w:rsid w:val="00265EFA"/>
    <w:rPr>
      <w:rFonts w:ascii="Bookman Old Style" w:hAnsi="Bookman Old Style" w:cs="Bookman Old Style"/>
      <w:sz w:val="14"/>
      <w:szCs w:val="14"/>
    </w:rPr>
  </w:style>
  <w:style w:type="character" w:customStyle="1" w:styleId="FontStyle383">
    <w:name w:val="Font Style383"/>
    <w:uiPriority w:val="99"/>
    <w:rsid w:val="00265EFA"/>
    <w:rPr>
      <w:rFonts w:ascii="Times New Roman" w:hAnsi="Times New Roman" w:cs="Times New Roman"/>
      <w:b/>
      <w:bCs/>
      <w:sz w:val="14"/>
      <w:szCs w:val="14"/>
    </w:rPr>
  </w:style>
  <w:style w:type="character" w:customStyle="1" w:styleId="FontStyle384">
    <w:name w:val="Font Style384"/>
    <w:uiPriority w:val="99"/>
    <w:rsid w:val="00265EFA"/>
    <w:rPr>
      <w:rFonts w:ascii="Candara" w:hAnsi="Candara" w:cs="Candara"/>
      <w:sz w:val="10"/>
      <w:szCs w:val="10"/>
    </w:rPr>
  </w:style>
  <w:style w:type="character" w:customStyle="1" w:styleId="FontStyle385">
    <w:name w:val="Font Style385"/>
    <w:uiPriority w:val="99"/>
    <w:rsid w:val="00265EFA"/>
    <w:rPr>
      <w:rFonts w:ascii="Arial" w:hAnsi="Arial" w:cs="Arial"/>
      <w:sz w:val="26"/>
      <w:szCs w:val="26"/>
    </w:rPr>
  </w:style>
  <w:style w:type="character" w:customStyle="1" w:styleId="FontStyle386">
    <w:name w:val="Font Style386"/>
    <w:uiPriority w:val="99"/>
    <w:rsid w:val="00265EFA"/>
    <w:rPr>
      <w:rFonts w:ascii="Arial Black" w:hAnsi="Arial Black" w:cs="Arial Black"/>
      <w:i/>
      <w:iCs/>
      <w:sz w:val="14"/>
      <w:szCs w:val="14"/>
    </w:rPr>
  </w:style>
  <w:style w:type="character" w:customStyle="1" w:styleId="FontStyle387">
    <w:name w:val="Font Style387"/>
    <w:uiPriority w:val="99"/>
    <w:rsid w:val="00265EFA"/>
    <w:rPr>
      <w:rFonts w:ascii="Times New Roman" w:hAnsi="Times New Roman" w:cs="Times New Roman"/>
      <w:b/>
      <w:bCs/>
      <w:sz w:val="14"/>
      <w:szCs w:val="14"/>
    </w:rPr>
  </w:style>
  <w:style w:type="character" w:customStyle="1" w:styleId="FontStyle388">
    <w:name w:val="Font Style388"/>
    <w:uiPriority w:val="99"/>
    <w:rsid w:val="00265EFA"/>
    <w:rPr>
      <w:rFonts w:ascii="Arial" w:hAnsi="Arial" w:cs="Arial"/>
      <w:sz w:val="8"/>
      <w:szCs w:val="8"/>
    </w:rPr>
  </w:style>
  <w:style w:type="character" w:customStyle="1" w:styleId="FontStyle389">
    <w:name w:val="Font Style389"/>
    <w:uiPriority w:val="99"/>
    <w:rsid w:val="00265EFA"/>
    <w:rPr>
      <w:rFonts w:ascii="Arial" w:hAnsi="Arial" w:cs="Arial"/>
      <w:sz w:val="10"/>
      <w:szCs w:val="10"/>
    </w:rPr>
  </w:style>
  <w:style w:type="character" w:customStyle="1" w:styleId="FontStyle390">
    <w:name w:val="Font Style390"/>
    <w:uiPriority w:val="99"/>
    <w:rsid w:val="00265EFA"/>
    <w:rPr>
      <w:rFonts w:ascii="Arial" w:hAnsi="Arial" w:cs="Arial"/>
      <w:sz w:val="14"/>
      <w:szCs w:val="14"/>
    </w:rPr>
  </w:style>
  <w:style w:type="character" w:customStyle="1" w:styleId="FontStyle391">
    <w:name w:val="Font Style391"/>
    <w:uiPriority w:val="99"/>
    <w:rsid w:val="00265EFA"/>
    <w:rPr>
      <w:rFonts w:ascii="Trebuchet MS" w:hAnsi="Trebuchet MS" w:cs="Trebuchet MS"/>
      <w:b/>
      <w:bCs/>
      <w:sz w:val="14"/>
      <w:szCs w:val="14"/>
    </w:rPr>
  </w:style>
  <w:style w:type="character" w:customStyle="1" w:styleId="FontStyle392">
    <w:name w:val="Font Style392"/>
    <w:uiPriority w:val="99"/>
    <w:rsid w:val="00265EFA"/>
    <w:rPr>
      <w:rFonts w:ascii="Times New Roman" w:hAnsi="Times New Roman" w:cs="Times New Roman"/>
      <w:sz w:val="16"/>
      <w:szCs w:val="16"/>
    </w:rPr>
  </w:style>
  <w:style w:type="character" w:customStyle="1" w:styleId="FontStyle393">
    <w:name w:val="Font Style393"/>
    <w:uiPriority w:val="99"/>
    <w:rsid w:val="00265EFA"/>
    <w:rPr>
      <w:rFonts w:ascii="Bookman Old Style" w:hAnsi="Bookman Old Style" w:cs="Bookman Old Style"/>
      <w:sz w:val="14"/>
      <w:szCs w:val="14"/>
    </w:rPr>
  </w:style>
  <w:style w:type="character" w:customStyle="1" w:styleId="FontStyle394">
    <w:name w:val="Font Style394"/>
    <w:uiPriority w:val="99"/>
    <w:rsid w:val="00265EFA"/>
    <w:rPr>
      <w:rFonts w:ascii="Times New Roman" w:hAnsi="Times New Roman" w:cs="Times New Roman"/>
      <w:sz w:val="16"/>
      <w:szCs w:val="16"/>
    </w:rPr>
  </w:style>
  <w:style w:type="character" w:customStyle="1" w:styleId="FontStyle395">
    <w:name w:val="Font Style395"/>
    <w:uiPriority w:val="99"/>
    <w:rsid w:val="00265EFA"/>
    <w:rPr>
      <w:rFonts w:ascii="Arial" w:hAnsi="Arial" w:cs="Arial"/>
      <w:b/>
      <w:bCs/>
      <w:spacing w:val="-10"/>
      <w:sz w:val="18"/>
      <w:szCs w:val="18"/>
    </w:rPr>
  </w:style>
  <w:style w:type="character" w:customStyle="1" w:styleId="FontStyle396">
    <w:name w:val="Font Style396"/>
    <w:uiPriority w:val="99"/>
    <w:rsid w:val="00265EFA"/>
    <w:rPr>
      <w:rFonts w:ascii="Arial" w:hAnsi="Arial" w:cs="Arial"/>
      <w:b/>
      <w:bCs/>
      <w:sz w:val="14"/>
      <w:szCs w:val="14"/>
    </w:rPr>
  </w:style>
  <w:style w:type="character" w:customStyle="1" w:styleId="FontStyle397">
    <w:name w:val="Font Style397"/>
    <w:uiPriority w:val="99"/>
    <w:rsid w:val="00265EFA"/>
    <w:rPr>
      <w:rFonts w:ascii="Trebuchet MS" w:hAnsi="Trebuchet MS" w:cs="Trebuchet MS"/>
      <w:sz w:val="8"/>
      <w:szCs w:val="8"/>
    </w:rPr>
  </w:style>
  <w:style w:type="character" w:customStyle="1" w:styleId="FontStyle398">
    <w:name w:val="Font Style398"/>
    <w:uiPriority w:val="99"/>
    <w:rsid w:val="00265EFA"/>
    <w:rPr>
      <w:rFonts w:ascii="Arial" w:hAnsi="Arial" w:cs="Arial"/>
      <w:sz w:val="16"/>
      <w:szCs w:val="16"/>
    </w:rPr>
  </w:style>
  <w:style w:type="character" w:customStyle="1" w:styleId="FontStyle399">
    <w:name w:val="Font Style399"/>
    <w:uiPriority w:val="99"/>
    <w:rsid w:val="00265EFA"/>
    <w:rPr>
      <w:rFonts w:ascii="Arial" w:hAnsi="Arial" w:cs="Arial"/>
      <w:sz w:val="14"/>
      <w:szCs w:val="14"/>
    </w:rPr>
  </w:style>
  <w:style w:type="character" w:customStyle="1" w:styleId="FontStyle400">
    <w:name w:val="Font Style400"/>
    <w:uiPriority w:val="99"/>
    <w:rsid w:val="00265EFA"/>
    <w:rPr>
      <w:rFonts w:ascii="Arial" w:hAnsi="Arial" w:cs="Arial"/>
      <w:sz w:val="10"/>
      <w:szCs w:val="10"/>
    </w:rPr>
  </w:style>
  <w:style w:type="character" w:customStyle="1" w:styleId="FontStyle401">
    <w:name w:val="Font Style401"/>
    <w:uiPriority w:val="99"/>
    <w:rsid w:val="00265EFA"/>
    <w:rPr>
      <w:rFonts w:ascii="Book Antiqua" w:hAnsi="Book Antiqua" w:cs="Book Antiqua"/>
      <w:sz w:val="34"/>
      <w:szCs w:val="34"/>
    </w:rPr>
  </w:style>
  <w:style w:type="character" w:customStyle="1" w:styleId="FontStyle402">
    <w:name w:val="Font Style402"/>
    <w:uiPriority w:val="99"/>
    <w:rsid w:val="00265EFA"/>
    <w:rPr>
      <w:rFonts w:ascii="Sylfaen" w:hAnsi="Sylfaen" w:cs="Sylfaen"/>
      <w:sz w:val="28"/>
      <w:szCs w:val="28"/>
    </w:rPr>
  </w:style>
  <w:style w:type="character" w:customStyle="1" w:styleId="FontStyle403">
    <w:name w:val="Font Style403"/>
    <w:uiPriority w:val="99"/>
    <w:rsid w:val="00265EFA"/>
    <w:rPr>
      <w:rFonts w:ascii="Sylfaen" w:hAnsi="Sylfaen" w:cs="Sylfaen"/>
      <w:sz w:val="28"/>
      <w:szCs w:val="28"/>
    </w:rPr>
  </w:style>
  <w:style w:type="character" w:customStyle="1" w:styleId="FontStyle404">
    <w:name w:val="Font Style404"/>
    <w:uiPriority w:val="99"/>
    <w:rsid w:val="00265EFA"/>
    <w:rPr>
      <w:rFonts w:ascii="Arial" w:hAnsi="Arial" w:cs="Arial"/>
      <w:sz w:val="14"/>
      <w:szCs w:val="14"/>
    </w:rPr>
  </w:style>
  <w:style w:type="character" w:customStyle="1" w:styleId="FontStyle405">
    <w:name w:val="Font Style405"/>
    <w:uiPriority w:val="99"/>
    <w:rsid w:val="00265EFA"/>
    <w:rPr>
      <w:rFonts w:ascii="Arial" w:hAnsi="Arial" w:cs="Arial"/>
      <w:sz w:val="22"/>
      <w:szCs w:val="22"/>
    </w:rPr>
  </w:style>
  <w:style w:type="character" w:customStyle="1" w:styleId="FontStyle406">
    <w:name w:val="Font Style406"/>
    <w:uiPriority w:val="99"/>
    <w:rsid w:val="00265EFA"/>
    <w:rPr>
      <w:rFonts w:ascii="Arial" w:hAnsi="Arial" w:cs="Arial"/>
      <w:sz w:val="14"/>
      <w:szCs w:val="14"/>
    </w:rPr>
  </w:style>
  <w:style w:type="character" w:customStyle="1" w:styleId="FontStyle407">
    <w:name w:val="Font Style407"/>
    <w:uiPriority w:val="99"/>
    <w:rsid w:val="00265EFA"/>
    <w:rPr>
      <w:rFonts w:ascii="Arial" w:hAnsi="Arial" w:cs="Arial"/>
      <w:sz w:val="20"/>
      <w:szCs w:val="20"/>
    </w:rPr>
  </w:style>
  <w:style w:type="character" w:customStyle="1" w:styleId="FontStyle408">
    <w:name w:val="Font Style408"/>
    <w:uiPriority w:val="99"/>
    <w:rsid w:val="00265EFA"/>
    <w:rPr>
      <w:rFonts w:ascii="Arial" w:hAnsi="Arial" w:cs="Arial"/>
      <w:spacing w:val="-10"/>
      <w:sz w:val="8"/>
      <w:szCs w:val="8"/>
    </w:rPr>
  </w:style>
  <w:style w:type="character" w:customStyle="1" w:styleId="FontStyle409">
    <w:name w:val="Font Style409"/>
    <w:uiPriority w:val="99"/>
    <w:rsid w:val="00265EFA"/>
    <w:rPr>
      <w:rFonts w:ascii="Book Antiqua" w:hAnsi="Book Antiqua" w:cs="Book Antiqua"/>
      <w:sz w:val="30"/>
      <w:szCs w:val="30"/>
    </w:rPr>
  </w:style>
  <w:style w:type="character" w:customStyle="1" w:styleId="FontStyle410">
    <w:name w:val="Font Style410"/>
    <w:uiPriority w:val="99"/>
    <w:rsid w:val="00265EFA"/>
    <w:rPr>
      <w:rFonts w:ascii="Arial" w:hAnsi="Arial" w:cs="Arial"/>
      <w:sz w:val="14"/>
      <w:szCs w:val="14"/>
    </w:rPr>
  </w:style>
  <w:style w:type="character" w:customStyle="1" w:styleId="FontStyle411">
    <w:name w:val="Font Style411"/>
    <w:uiPriority w:val="99"/>
    <w:rsid w:val="00265EFA"/>
    <w:rPr>
      <w:rFonts w:ascii="Arial" w:hAnsi="Arial" w:cs="Arial"/>
      <w:smallCaps/>
      <w:sz w:val="14"/>
      <w:szCs w:val="14"/>
    </w:rPr>
  </w:style>
  <w:style w:type="character" w:customStyle="1" w:styleId="FontStyle412">
    <w:name w:val="Font Style412"/>
    <w:uiPriority w:val="99"/>
    <w:rsid w:val="00265EFA"/>
    <w:rPr>
      <w:rFonts w:ascii="Arial" w:hAnsi="Arial" w:cs="Arial"/>
      <w:sz w:val="14"/>
      <w:szCs w:val="14"/>
    </w:rPr>
  </w:style>
  <w:style w:type="character" w:customStyle="1" w:styleId="FontStyle413">
    <w:name w:val="Font Style413"/>
    <w:uiPriority w:val="99"/>
    <w:rsid w:val="00265EFA"/>
    <w:rPr>
      <w:rFonts w:ascii="Franklin Gothic Demi Cond" w:hAnsi="Franklin Gothic Demi Cond" w:cs="Franklin Gothic Demi Cond"/>
      <w:sz w:val="30"/>
      <w:szCs w:val="30"/>
    </w:rPr>
  </w:style>
  <w:style w:type="character" w:customStyle="1" w:styleId="FontStyle414">
    <w:name w:val="Font Style414"/>
    <w:uiPriority w:val="99"/>
    <w:rsid w:val="00265EFA"/>
    <w:rPr>
      <w:rFonts w:ascii="Arial" w:hAnsi="Arial" w:cs="Arial"/>
      <w:spacing w:val="10"/>
      <w:sz w:val="22"/>
      <w:szCs w:val="22"/>
    </w:rPr>
  </w:style>
  <w:style w:type="character" w:customStyle="1" w:styleId="FontStyle415">
    <w:name w:val="Font Style415"/>
    <w:uiPriority w:val="99"/>
    <w:rsid w:val="00265EFA"/>
    <w:rPr>
      <w:rFonts w:ascii="Arial" w:hAnsi="Arial" w:cs="Arial"/>
      <w:spacing w:val="10"/>
      <w:sz w:val="18"/>
      <w:szCs w:val="18"/>
    </w:rPr>
  </w:style>
  <w:style w:type="character" w:customStyle="1" w:styleId="FontStyle416">
    <w:name w:val="Font Style416"/>
    <w:uiPriority w:val="99"/>
    <w:rsid w:val="00265EFA"/>
    <w:rPr>
      <w:rFonts w:ascii="Arial" w:hAnsi="Arial" w:cs="Arial"/>
      <w:sz w:val="14"/>
      <w:szCs w:val="14"/>
    </w:rPr>
  </w:style>
  <w:style w:type="character" w:customStyle="1" w:styleId="FontStyle417">
    <w:name w:val="Font Style417"/>
    <w:uiPriority w:val="99"/>
    <w:rsid w:val="00265EFA"/>
    <w:rPr>
      <w:rFonts w:ascii="Bookman Old Style" w:hAnsi="Bookman Old Style" w:cs="Bookman Old Style"/>
      <w:sz w:val="14"/>
      <w:szCs w:val="14"/>
    </w:rPr>
  </w:style>
  <w:style w:type="character" w:customStyle="1" w:styleId="FontStyle191">
    <w:name w:val="Font Style191"/>
    <w:uiPriority w:val="99"/>
    <w:rsid w:val="00265EFA"/>
    <w:rPr>
      <w:rFonts w:ascii="Times New Roman" w:hAnsi="Times New Roman" w:cs="Times New Roman"/>
      <w:b/>
      <w:bCs/>
      <w:sz w:val="12"/>
      <w:szCs w:val="12"/>
    </w:rPr>
  </w:style>
  <w:style w:type="character" w:customStyle="1" w:styleId="FontStyle193">
    <w:name w:val="Font Style193"/>
    <w:uiPriority w:val="99"/>
    <w:rsid w:val="00265EFA"/>
    <w:rPr>
      <w:rFonts w:ascii="Times New Roman" w:hAnsi="Times New Roman" w:cs="Times New Roman"/>
      <w:b/>
      <w:bCs/>
      <w:sz w:val="20"/>
      <w:szCs w:val="20"/>
    </w:rPr>
  </w:style>
  <w:style w:type="character" w:customStyle="1" w:styleId="FontStyle198">
    <w:name w:val="Font Style198"/>
    <w:uiPriority w:val="99"/>
    <w:rsid w:val="00265EFA"/>
    <w:rPr>
      <w:rFonts w:ascii="Times New Roman" w:hAnsi="Times New Roman" w:cs="Times New Roman"/>
      <w:b/>
      <w:bCs/>
      <w:sz w:val="16"/>
      <w:szCs w:val="16"/>
    </w:rPr>
  </w:style>
  <w:style w:type="character" w:customStyle="1" w:styleId="FontStyle199">
    <w:name w:val="Font Style199"/>
    <w:uiPriority w:val="99"/>
    <w:rsid w:val="00265EFA"/>
    <w:rPr>
      <w:rFonts w:ascii="Times New Roman" w:hAnsi="Times New Roman" w:cs="Times New Roman"/>
      <w:b/>
      <w:bCs/>
      <w:i/>
      <w:iCs/>
      <w:sz w:val="16"/>
      <w:szCs w:val="16"/>
    </w:rPr>
  </w:style>
  <w:style w:type="character" w:customStyle="1" w:styleId="FontStyle200">
    <w:name w:val="Font Style200"/>
    <w:uiPriority w:val="99"/>
    <w:rsid w:val="00265EFA"/>
    <w:rPr>
      <w:rFonts w:ascii="Times New Roman" w:hAnsi="Times New Roman" w:cs="Times New Roman"/>
      <w:b/>
      <w:bCs/>
      <w:sz w:val="16"/>
      <w:szCs w:val="16"/>
    </w:rPr>
  </w:style>
  <w:style w:type="character" w:customStyle="1" w:styleId="FontStyle201">
    <w:name w:val="Font Style201"/>
    <w:uiPriority w:val="99"/>
    <w:rsid w:val="00265EFA"/>
    <w:rPr>
      <w:rFonts w:ascii="Trebuchet MS" w:hAnsi="Trebuchet MS" w:cs="Trebuchet MS"/>
      <w:b/>
      <w:bCs/>
      <w:sz w:val="16"/>
      <w:szCs w:val="16"/>
    </w:rPr>
  </w:style>
  <w:style w:type="character" w:customStyle="1" w:styleId="FontStyle202">
    <w:name w:val="Font Style202"/>
    <w:uiPriority w:val="99"/>
    <w:rsid w:val="00265EFA"/>
    <w:rPr>
      <w:rFonts w:ascii="Times New Roman" w:hAnsi="Times New Roman" w:cs="Times New Roman"/>
      <w:i/>
      <w:iCs/>
      <w:sz w:val="16"/>
      <w:szCs w:val="16"/>
    </w:rPr>
  </w:style>
  <w:style w:type="character" w:customStyle="1" w:styleId="FontStyle224">
    <w:name w:val="Font Style224"/>
    <w:uiPriority w:val="99"/>
    <w:rsid w:val="00265EFA"/>
    <w:rPr>
      <w:rFonts w:ascii="Times New Roman" w:hAnsi="Times New Roman" w:cs="Times New Roman"/>
      <w:b/>
      <w:bCs/>
      <w:smallCaps/>
      <w:spacing w:val="-10"/>
      <w:sz w:val="18"/>
      <w:szCs w:val="18"/>
    </w:rPr>
  </w:style>
  <w:style w:type="character" w:customStyle="1" w:styleId="FontStyle242">
    <w:name w:val="Font Style242"/>
    <w:uiPriority w:val="99"/>
    <w:rsid w:val="00265EFA"/>
    <w:rPr>
      <w:rFonts w:ascii="Arial Narrow" w:hAnsi="Arial Narrow" w:cs="Arial Narrow"/>
      <w:b/>
      <w:bCs/>
      <w:sz w:val="10"/>
      <w:szCs w:val="10"/>
    </w:rPr>
  </w:style>
  <w:style w:type="character" w:customStyle="1" w:styleId="FontStyle213">
    <w:name w:val="Font Style213"/>
    <w:uiPriority w:val="99"/>
    <w:rsid w:val="00265EFA"/>
    <w:rPr>
      <w:rFonts w:ascii="Times New Roman" w:hAnsi="Times New Roman" w:cs="Times New Roman"/>
      <w:sz w:val="16"/>
      <w:szCs w:val="16"/>
    </w:rPr>
  </w:style>
  <w:style w:type="character" w:customStyle="1" w:styleId="FontStyle258">
    <w:name w:val="Font Style258"/>
    <w:uiPriority w:val="99"/>
    <w:rsid w:val="00265EFA"/>
    <w:rPr>
      <w:rFonts w:ascii="Times New Roman" w:hAnsi="Times New Roman" w:cs="Times New Roman"/>
      <w:b/>
      <w:bCs/>
      <w:spacing w:val="-10"/>
      <w:sz w:val="18"/>
      <w:szCs w:val="18"/>
    </w:rPr>
  </w:style>
  <w:style w:type="character" w:customStyle="1" w:styleId="FontStyle259">
    <w:name w:val="Font Style259"/>
    <w:uiPriority w:val="99"/>
    <w:rsid w:val="00265EFA"/>
    <w:rPr>
      <w:rFonts w:ascii="Times New Roman" w:hAnsi="Times New Roman" w:cs="Times New Roman"/>
      <w:b/>
      <w:bCs/>
      <w:spacing w:val="-10"/>
      <w:sz w:val="18"/>
      <w:szCs w:val="18"/>
    </w:rPr>
  </w:style>
  <w:style w:type="character" w:customStyle="1" w:styleId="FontStyle260">
    <w:name w:val="Font Style260"/>
    <w:uiPriority w:val="99"/>
    <w:rsid w:val="00265EFA"/>
    <w:rPr>
      <w:rFonts w:ascii="Times New Roman" w:hAnsi="Times New Roman" w:cs="Times New Roman"/>
      <w:b/>
      <w:bCs/>
      <w:sz w:val="16"/>
      <w:szCs w:val="16"/>
    </w:rPr>
  </w:style>
  <w:style w:type="character" w:customStyle="1" w:styleId="FontStyle261">
    <w:name w:val="Font Style261"/>
    <w:uiPriority w:val="99"/>
    <w:rsid w:val="00265EFA"/>
    <w:rPr>
      <w:rFonts w:ascii="Times New Roman" w:hAnsi="Times New Roman" w:cs="Times New Roman"/>
      <w:b/>
      <w:bCs/>
      <w:sz w:val="16"/>
      <w:szCs w:val="16"/>
    </w:rPr>
  </w:style>
  <w:style w:type="character" w:customStyle="1" w:styleId="FontStyle262">
    <w:name w:val="Font Style262"/>
    <w:uiPriority w:val="99"/>
    <w:rsid w:val="00265EFA"/>
    <w:rPr>
      <w:rFonts w:ascii="Times New Roman" w:hAnsi="Times New Roman" w:cs="Times New Roman"/>
      <w:b/>
      <w:bCs/>
      <w:spacing w:val="-10"/>
      <w:sz w:val="10"/>
      <w:szCs w:val="10"/>
    </w:rPr>
  </w:style>
  <w:style w:type="paragraph" w:customStyle="1" w:styleId="Standard">
    <w:name w:val="Standard"/>
    <w:rsid w:val="00265EFA"/>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d">
    <w:name w:val="Цветовое выделение"/>
    <w:rsid w:val="00265EFA"/>
    <w:rPr>
      <w:b/>
      <w:bCs/>
      <w:color w:val="000080"/>
    </w:rPr>
  </w:style>
  <w:style w:type="paragraph" w:customStyle="1" w:styleId="font9">
    <w:name w:val="font9"/>
    <w:basedOn w:val="a2"/>
    <w:rsid w:val="00265EF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rsid w:val="00265EF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2"/>
    <w:rsid w:val="00265EFA"/>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2"/>
    <w:rsid w:val="00265EF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2"/>
    <w:rsid w:val="00265EF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2"/>
    <w:rsid w:val="00265EFA"/>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2"/>
    <w:rsid w:val="00265EFA"/>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2"/>
    <w:rsid w:val="00265EFA"/>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2"/>
    <w:rsid w:val="00265EF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2"/>
    <w:rsid w:val="00265EF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2"/>
    <w:rsid w:val="00265EF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2"/>
    <w:rsid w:val="00265EF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2"/>
    <w:rsid w:val="00265EFA"/>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2"/>
    <w:rsid w:val="00265EFA"/>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2"/>
    <w:rsid w:val="00265EF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2"/>
    <w:rsid w:val="00265EFA"/>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2"/>
    <w:rsid w:val="00265EFA"/>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2"/>
    <w:rsid w:val="00265EFA"/>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2"/>
    <w:rsid w:val="00265EFA"/>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2"/>
    <w:rsid w:val="00265EF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2"/>
    <w:rsid w:val="00265EFA"/>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2"/>
    <w:rsid w:val="00265EFA"/>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2"/>
    <w:rsid w:val="00265EFA"/>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2"/>
    <w:rsid w:val="00265EFA"/>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2"/>
    <w:rsid w:val="00265EFA"/>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2"/>
    <w:rsid w:val="00265EFA"/>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2"/>
    <w:rsid w:val="00265EFA"/>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2"/>
    <w:rsid w:val="00265EFA"/>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2"/>
    <w:rsid w:val="00265EFA"/>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2"/>
    <w:rsid w:val="00265EFA"/>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2"/>
    <w:rsid w:val="00265EFA"/>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2"/>
    <w:rsid w:val="00265EFA"/>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2"/>
    <w:rsid w:val="00265EF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2"/>
    <w:rsid w:val="00265EFA"/>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2"/>
    <w:rsid w:val="00265EF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2"/>
    <w:rsid w:val="00265EF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2"/>
    <w:rsid w:val="00265EF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2"/>
    <w:rsid w:val="00265EF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2"/>
    <w:rsid w:val="00265E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2"/>
    <w:rsid w:val="00265E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2"/>
    <w:rsid w:val="00265E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e">
    <w:name w:val="No Spacing"/>
    <w:link w:val="afffffffff"/>
    <w:uiPriority w:val="99"/>
    <w:qFormat/>
    <w:rsid w:val="00265EFA"/>
    <w:pPr>
      <w:spacing w:after="0" w:line="240" w:lineRule="auto"/>
    </w:pPr>
    <w:rPr>
      <w:rFonts w:ascii="Calibri" w:eastAsia="Calibri" w:hAnsi="Calibri" w:cs="Times New Roman"/>
    </w:rPr>
  </w:style>
  <w:style w:type="paragraph" w:customStyle="1" w:styleId="xl1657">
    <w:name w:val="xl1657"/>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265EFA"/>
    <w:rPr>
      <w:b/>
      <w:bCs/>
      <w:sz w:val="23"/>
      <w:szCs w:val="23"/>
      <w:shd w:val="clear" w:color="auto" w:fill="FFFFFF"/>
    </w:rPr>
  </w:style>
  <w:style w:type="paragraph" w:customStyle="1" w:styleId="74">
    <w:name w:val="Основной текст (7)"/>
    <w:basedOn w:val="a2"/>
    <w:link w:val="73"/>
    <w:uiPriority w:val="99"/>
    <w:rsid w:val="00265EFA"/>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265EFA"/>
    <w:rPr>
      <w:noProof/>
      <w:sz w:val="9"/>
      <w:szCs w:val="9"/>
      <w:shd w:val="clear" w:color="auto" w:fill="FFFFFF"/>
    </w:rPr>
  </w:style>
  <w:style w:type="paragraph" w:customStyle="1" w:styleId="84">
    <w:name w:val="Основной текст (8)"/>
    <w:basedOn w:val="a2"/>
    <w:link w:val="83"/>
    <w:uiPriority w:val="99"/>
    <w:rsid w:val="00265EFA"/>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265EFA"/>
  </w:style>
  <w:style w:type="table" w:customStyle="1" w:styleId="115">
    <w:name w:val="Сетка таблицы11"/>
    <w:basedOn w:val="a4"/>
    <w:next w:val="af1"/>
    <w:rsid w:val="00265E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rsid w:val="00265EFA"/>
    <w:pPr>
      <w:numPr>
        <w:numId w:val="7"/>
      </w:numPr>
    </w:pPr>
  </w:style>
  <w:style w:type="numbering" w:customStyle="1" w:styleId="1ai3">
    <w:name w:val="1 / a / i3"/>
    <w:basedOn w:val="a5"/>
    <w:next w:val="1ai"/>
    <w:rsid w:val="00265EFA"/>
    <w:pPr>
      <w:numPr>
        <w:numId w:val="8"/>
      </w:numPr>
    </w:pPr>
  </w:style>
  <w:style w:type="numbering" w:customStyle="1" w:styleId="3">
    <w:name w:val="Статья / Раздел3"/>
    <w:basedOn w:val="a5"/>
    <w:next w:val="a"/>
    <w:rsid w:val="00265EFA"/>
    <w:pPr>
      <w:numPr>
        <w:numId w:val="1"/>
      </w:numPr>
    </w:pPr>
  </w:style>
  <w:style w:type="numbering" w:customStyle="1" w:styleId="122">
    <w:name w:val="Нет списка12"/>
    <w:next w:val="a5"/>
    <w:semiHidden/>
    <w:rsid w:val="00265EFA"/>
  </w:style>
  <w:style w:type="numbering" w:customStyle="1" w:styleId="11111111">
    <w:name w:val="1 / 1.1 / 1.1.111"/>
    <w:basedOn w:val="a5"/>
    <w:next w:val="111111"/>
    <w:rsid w:val="00265EFA"/>
    <w:pPr>
      <w:numPr>
        <w:numId w:val="9"/>
      </w:numPr>
    </w:pPr>
  </w:style>
  <w:style w:type="numbering" w:customStyle="1" w:styleId="1ai11">
    <w:name w:val="1 / a / i11"/>
    <w:basedOn w:val="a5"/>
    <w:next w:val="1ai"/>
    <w:rsid w:val="00265EFA"/>
    <w:pPr>
      <w:numPr>
        <w:numId w:val="5"/>
      </w:numPr>
    </w:pPr>
  </w:style>
  <w:style w:type="numbering" w:customStyle="1" w:styleId="110">
    <w:name w:val="Статья / Раздел11"/>
    <w:basedOn w:val="a5"/>
    <w:next w:val="a"/>
    <w:rsid w:val="00265EFA"/>
    <w:pPr>
      <w:numPr>
        <w:numId w:val="6"/>
      </w:numPr>
    </w:pPr>
  </w:style>
  <w:style w:type="numbering" w:customStyle="1" w:styleId="213">
    <w:name w:val="Нет списка21"/>
    <w:next w:val="a5"/>
    <w:semiHidden/>
    <w:rsid w:val="00265EFA"/>
  </w:style>
  <w:style w:type="numbering" w:customStyle="1" w:styleId="11111121">
    <w:name w:val="1 / 1.1 / 1.1.121"/>
    <w:basedOn w:val="a5"/>
    <w:next w:val="111111"/>
    <w:rsid w:val="00265EFA"/>
    <w:pPr>
      <w:numPr>
        <w:numId w:val="2"/>
      </w:numPr>
    </w:pPr>
  </w:style>
  <w:style w:type="numbering" w:customStyle="1" w:styleId="1ai21">
    <w:name w:val="1 / a / i21"/>
    <w:basedOn w:val="a5"/>
    <w:next w:val="1ai"/>
    <w:rsid w:val="00265EFA"/>
    <w:pPr>
      <w:numPr>
        <w:numId w:val="3"/>
      </w:numPr>
    </w:pPr>
  </w:style>
  <w:style w:type="numbering" w:customStyle="1" w:styleId="21">
    <w:name w:val="Статья / Раздел21"/>
    <w:basedOn w:val="a5"/>
    <w:next w:val="a"/>
    <w:rsid w:val="00265EFA"/>
    <w:pPr>
      <w:numPr>
        <w:numId w:val="4"/>
      </w:numPr>
    </w:pPr>
  </w:style>
  <w:style w:type="numbering" w:customStyle="1" w:styleId="1120">
    <w:name w:val="Нет списка112"/>
    <w:next w:val="a5"/>
    <w:semiHidden/>
    <w:rsid w:val="00265EFA"/>
  </w:style>
  <w:style w:type="character" w:customStyle="1" w:styleId="116">
    <w:name w:val="Заголовок 1 Знак1"/>
    <w:aliases w:val="Заголовок 1 Знак Знак Знак2"/>
    <w:rsid w:val="00265EFA"/>
    <w:rPr>
      <w:rFonts w:ascii="Times New Roman" w:eastAsia="Times New Roman" w:hAnsi="Times New Roman"/>
      <w:b/>
      <w:sz w:val="28"/>
      <w:szCs w:val="28"/>
    </w:rPr>
  </w:style>
  <w:style w:type="paragraph" w:styleId="2fe">
    <w:name w:val="Quote"/>
    <w:basedOn w:val="a2"/>
    <w:next w:val="a2"/>
    <w:link w:val="2ff"/>
    <w:uiPriority w:val="29"/>
    <w:qFormat/>
    <w:rsid w:val="00265EFA"/>
    <w:pPr>
      <w:spacing w:after="0" w:line="240" w:lineRule="auto"/>
    </w:pPr>
    <w:rPr>
      <w:rFonts w:ascii="Calibri" w:eastAsia="Times New Roman" w:hAnsi="Calibri" w:cs="Times New Roman"/>
      <w:i/>
      <w:sz w:val="24"/>
      <w:szCs w:val="24"/>
      <w:lang w:val="en-US" w:bidi="en-US"/>
    </w:rPr>
  </w:style>
  <w:style w:type="character" w:customStyle="1" w:styleId="2ff">
    <w:name w:val="Цитата 2 Знак"/>
    <w:basedOn w:val="a3"/>
    <w:link w:val="2fe"/>
    <w:uiPriority w:val="29"/>
    <w:rsid w:val="00265EFA"/>
    <w:rPr>
      <w:rFonts w:ascii="Calibri" w:eastAsia="Times New Roman" w:hAnsi="Calibri" w:cs="Times New Roman"/>
      <w:i/>
      <w:sz w:val="24"/>
      <w:szCs w:val="24"/>
      <w:lang w:val="en-US" w:bidi="en-US"/>
    </w:rPr>
  </w:style>
  <w:style w:type="paragraph" w:styleId="afffffffff0">
    <w:name w:val="Intense Quote"/>
    <w:basedOn w:val="a2"/>
    <w:next w:val="a2"/>
    <w:link w:val="afffffffff1"/>
    <w:uiPriority w:val="30"/>
    <w:qFormat/>
    <w:rsid w:val="00265EFA"/>
    <w:pPr>
      <w:spacing w:after="0" w:line="240" w:lineRule="auto"/>
      <w:ind w:left="720" w:right="720"/>
    </w:pPr>
    <w:rPr>
      <w:rFonts w:ascii="Calibri" w:eastAsia="Times New Roman" w:hAnsi="Calibri" w:cs="Times New Roman"/>
      <w:b/>
      <w:i/>
      <w:sz w:val="24"/>
      <w:lang w:val="en-US" w:bidi="en-US"/>
    </w:rPr>
  </w:style>
  <w:style w:type="character" w:customStyle="1" w:styleId="afffffffff1">
    <w:name w:val="Выделенная цитата Знак"/>
    <w:basedOn w:val="a3"/>
    <w:link w:val="afffffffff0"/>
    <w:uiPriority w:val="30"/>
    <w:rsid w:val="00265EFA"/>
    <w:rPr>
      <w:rFonts w:ascii="Calibri" w:eastAsia="Times New Roman" w:hAnsi="Calibri" w:cs="Times New Roman"/>
      <w:b/>
      <w:i/>
      <w:sz w:val="24"/>
      <w:lang w:val="en-US" w:bidi="en-US"/>
    </w:rPr>
  </w:style>
  <w:style w:type="character" w:styleId="afffffffff2">
    <w:name w:val="Subtle Emphasis"/>
    <w:uiPriority w:val="19"/>
    <w:qFormat/>
    <w:rsid w:val="00265EFA"/>
    <w:rPr>
      <w:i/>
      <w:color w:val="5A5A5A"/>
    </w:rPr>
  </w:style>
  <w:style w:type="character" w:styleId="afffffffff3">
    <w:name w:val="Subtle Reference"/>
    <w:uiPriority w:val="31"/>
    <w:qFormat/>
    <w:rsid w:val="00265EFA"/>
    <w:rPr>
      <w:sz w:val="24"/>
      <w:szCs w:val="24"/>
      <w:u w:val="single"/>
    </w:rPr>
  </w:style>
  <w:style w:type="character" w:styleId="afffffffff4">
    <w:name w:val="Intense Reference"/>
    <w:uiPriority w:val="32"/>
    <w:qFormat/>
    <w:rsid w:val="00265EFA"/>
    <w:rPr>
      <w:b/>
      <w:sz w:val="24"/>
      <w:u w:val="single"/>
    </w:rPr>
  </w:style>
  <w:style w:type="character" w:styleId="afffffffff5">
    <w:name w:val="Book Title"/>
    <w:uiPriority w:val="33"/>
    <w:qFormat/>
    <w:rsid w:val="00265EFA"/>
    <w:rPr>
      <w:rFonts w:ascii="Cambria" w:eastAsia="Times New Roman" w:hAnsi="Cambria"/>
      <w:b/>
      <w:i/>
      <w:sz w:val="24"/>
      <w:szCs w:val="24"/>
    </w:rPr>
  </w:style>
  <w:style w:type="paragraph" w:customStyle="1" w:styleId="afffffffff6">
    <w:name w:val="название таблицы"/>
    <w:basedOn w:val="a2"/>
    <w:uiPriority w:val="99"/>
    <w:qFormat/>
    <w:rsid w:val="00265EFA"/>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2"/>
    <w:uiPriority w:val="99"/>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Нормальный (таблица)"/>
    <w:basedOn w:val="a2"/>
    <w:next w:val="a2"/>
    <w:uiPriority w:val="99"/>
    <w:rsid w:val="00265EF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8">
    <w:name w:val="Прижатый влево"/>
    <w:basedOn w:val="a2"/>
    <w:next w:val="a2"/>
    <w:uiPriority w:val="99"/>
    <w:rsid w:val="00265E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9">
    <w:name w:val="Гипертекстовая ссылка"/>
    <w:rsid w:val="00265EFA"/>
    <w:rPr>
      <w:b/>
      <w:bCs/>
      <w:color w:val="008000"/>
    </w:rPr>
  </w:style>
  <w:style w:type="paragraph" w:customStyle="1" w:styleId="afffffffffa">
    <w:name w:val="Стиль Основа + влево"/>
    <w:basedOn w:val="a2"/>
    <w:rsid w:val="00265EFA"/>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rsid w:val="00265EF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2"/>
    <w:uiPriority w:val="99"/>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rsid w:val="00265EF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2"/>
    <w:rsid w:val="00265EF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rsid w:val="00265EF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rsid w:val="00265EFA"/>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2"/>
    <w:rsid w:val="00265EF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rsid w:val="00265EFA"/>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rsid w:val="00265EF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rsid w:val="00265EF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2"/>
    <w:rsid w:val="00265EFA"/>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2"/>
    <w:rsid w:val="00265EF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rsid w:val="00265EFA"/>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2"/>
    <w:rsid w:val="00265EF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2"/>
    <w:rsid w:val="00265EFA"/>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2"/>
    <w:rsid w:val="00265EFA"/>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2"/>
    <w:rsid w:val="00265EF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2"/>
    <w:rsid w:val="00265EF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2"/>
    <w:rsid w:val="00265EF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2"/>
    <w:rsid w:val="00265EF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2"/>
    <w:rsid w:val="00265EF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2"/>
    <w:rsid w:val="00265EF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2"/>
    <w:rsid w:val="00265EFA"/>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2"/>
    <w:rsid w:val="00265EF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2"/>
    <w:rsid w:val="00265EFA"/>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2"/>
    <w:rsid w:val="00265EFA"/>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2"/>
    <w:rsid w:val="00265EFA"/>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2"/>
    <w:rsid w:val="00265EF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265EFA"/>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b">
    <w:name w:val="Текст1"/>
    <w:basedOn w:val="a2"/>
    <w:uiPriority w:val="99"/>
    <w:rsid w:val="00265EFA"/>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c">
    <w:name w:val="Обычный (веб) Знак"/>
    <w:aliases w:val="Обычный (Web) Знак,Обычный (Web)1 Знак"/>
    <w:link w:val="affb"/>
    <w:rsid w:val="00265EFA"/>
    <w:rPr>
      <w:rFonts w:ascii="Times New Roman" w:eastAsia="Times New Roman" w:hAnsi="Times New Roman" w:cs="Times New Roman"/>
      <w:sz w:val="24"/>
      <w:szCs w:val="24"/>
      <w:lang w:eastAsia="ru-RU"/>
    </w:rPr>
  </w:style>
  <w:style w:type="paragraph" w:customStyle="1" w:styleId="xl509">
    <w:name w:val="xl509"/>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2"/>
    <w:rsid w:val="00265EFA"/>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2"/>
    <w:rsid w:val="00265EFA"/>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2"/>
    <w:rsid w:val="00265EF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2"/>
    <w:rsid w:val="00265EF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2"/>
    <w:rsid w:val="00265EFA"/>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2"/>
    <w:rsid w:val="00265EF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2"/>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2"/>
    <w:rsid w:val="00265EFA"/>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2"/>
    <w:rsid w:val="00265EF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2"/>
    <w:rsid w:val="00265EFA"/>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2"/>
    <w:rsid w:val="00265EFA"/>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2"/>
    <w:rsid w:val="00265EF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2"/>
    <w:uiPriority w:val="99"/>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2"/>
    <w:uiPriority w:val="99"/>
    <w:rsid w:val="00265EF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2"/>
    <w:uiPriority w:val="99"/>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2"/>
    <w:uiPriority w:val="99"/>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2"/>
    <w:uiPriority w:val="99"/>
    <w:rsid w:val="00265EF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2"/>
    <w:uiPriority w:val="99"/>
    <w:rsid w:val="00265EFA"/>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2"/>
    <w:uiPriority w:val="99"/>
    <w:rsid w:val="00265EF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2"/>
    <w:uiPriority w:val="99"/>
    <w:rsid w:val="00265EFA"/>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2"/>
    <w:uiPriority w:val="99"/>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2"/>
    <w:uiPriority w:val="99"/>
    <w:rsid w:val="00265EFA"/>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2"/>
    <w:uiPriority w:val="99"/>
    <w:rsid w:val="00265EFA"/>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2"/>
    <w:uiPriority w:val="99"/>
    <w:rsid w:val="00265EFA"/>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2"/>
    <w:uiPriority w:val="99"/>
    <w:rsid w:val="00265EFA"/>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2"/>
    <w:uiPriority w:val="99"/>
    <w:rsid w:val="00265EFA"/>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2"/>
    <w:uiPriority w:val="99"/>
    <w:rsid w:val="00265EFA"/>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2"/>
    <w:uiPriority w:val="99"/>
    <w:rsid w:val="00265EFA"/>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2"/>
    <w:uiPriority w:val="99"/>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2"/>
    <w:uiPriority w:val="99"/>
    <w:rsid w:val="00265EF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2"/>
    <w:uiPriority w:val="99"/>
    <w:rsid w:val="00265EFA"/>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2"/>
    <w:uiPriority w:val="99"/>
    <w:rsid w:val="00265EFA"/>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2"/>
    <w:uiPriority w:val="99"/>
    <w:rsid w:val="00265EF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2"/>
    <w:uiPriority w:val="99"/>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2"/>
    <w:uiPriority w:val="99"/>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2"/>
    <w:uiPriority w:val="99"/>
    <w:rsid w:val="00265EF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2"/>
    <w:uiPriority w:val="99"/>
    <w:rsid w:val="00265EF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2"/>
    <w:uiPriority w:val="99"/>
    <w:rsid w:val="00265EF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2"/>
    <w:uiPriority w:val="99"/>
    <w:rsid w:val="00265EF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2"/>
    <w:uiPriority w:val="99"/>
    <w:rsid w:val="00265EF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2"/>
    <w:uiPriority w:val="99"/>
    <w:rsid w:val="00265EF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2"/>
    <w:uiPriority w:val="99"/>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2"/>
    <w:uiPriority w:val="99"/>
    <w:rsid w:val="00265EFA"/>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2"/>
    <w:uiPriority w:val="99"/>
    <w:rsid w:val="00265EFA"/>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2"/>
    <w:uiPriority w:val="99"/>
    <w:rsid w:val="00265EF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2"/>
    <w:uiPriority w:val="99"/>
    <w:rsid w:val="00265EF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2"/>
    <w:uiPriority w:val="99"/>
    <w:rsid w:val="00265EFA"/>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2"/>
    <w:uiPriority w:val="99"/>
    <w:rsid w:val="00265EFA"/>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2"/>
    <w:uiPriority w:val="99"/>
    <w:rsid w:val="00265EF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2"/>
    <w:uiPriority w:val="99"/>
    <w:rsid w:val="00265EF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2"/>
    <w:uiPriority w:val="99"/>
    <w:rsid w:val="00265EF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2"/>
    <w:uiPriority w:val="99"/>
    <w:rsid w:val="00265EF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2"/>
    <w:uiPriority w:val="99"/>
    <w:rsid w:val="00265EF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2"/>
    <w:uiPriority w:val="99"/>
    <w:rsid w:val="00265EF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2"/>
    <w:uiPriority w:val="99"/>
    <w:rsid w:val="00265EF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2"/>
    <w:uiPriority w:val="99"/>
    <w:rsid w:val="00265EF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2"/>
    <w:uiPriority w:val="99"/>
    <w:rsid w:val="00265EFA"/>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rsid w:val="00265EFA"/>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rsid w:val="00265EFA"/>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2"/>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2"/>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2"/>
    <w:rsid w:val="00265EFA"/>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3"/>
    <w:rsid w:val="00265EFA"/>
  </w:style>
  <w:style w:type="paragraph" w:customStyle="1" w:styleId="dash041e0431044b0447043d044b0439">
    <w:name w:val="dash041e_0431_044b_0447_043d_044b_0439"/>
    <w:basedOn w:val="a2"/>
    <w:rsid w:val="00265EFA"/>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
    <w:rsid w:val="00265EFA"/>
    <w:rPr>
      <w:rFonts w:ascii="Cambria" w:eastAsia="Times New Roman" w:hAnsi="Cambria" w:cs="Times New Roman"/>
      <w:b/>
      <w:bCs/>
      <w:color w:val="4F81BD"/>
      <w:sz w:val="26"/>
      <w:szCs w:val="26"/>
    </w:rPr>
  </w:style>
  <w:style w:type="paragraph" w:customStyle="1" w:styleId="xl506">
    <w:name w:val="xl506"/>
    <w:basedOn w:val="a2"/>
    <w:rsid w:val="00265EFA"/>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rsid w:val="00265EFA"/>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265EFA"/>
    <w:rPr>
      <w:b/>
      <w:bCs/>
      <w:sz w:val="24"/>
      <w:szCs w:val="24"/>
      <w:lang w:val="ru-RU" w:eastAsia="ru-RU" w:bidi="ar-SA"/>
    </w:rPr>
  </w:style>
  <w:style w:type="character" w:customStyle="1" w:styleId="310">
    <w:name w:val="Заголовок 3 Знак1"/>
    <w:rsid w:val="00265EFA"/>
    <w:rPr>
      <w:rFonts w:ascii="Cambria" w:eastAsia="Times New Roman" w:hAnsi="Cambria" w:cs="Times New Roman"/>
      <w:b/>
      <w:bCs/>
      <w:color w:val="4F81BD"/>
      <w:sz w:val="24"/>
      <w:szCs w:val="24"/>
    </w:rPr>
  </w:style>
  <w:style w:type="paragraph" w:customStyle="1" w:styleId="Heading">
    <w:name w:val="Heading"/>
    <w:rsid w:val="00265EFA"/>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rsid w:val="00265EFA"/>
    <w:pPr>
      <w:widowControl w:val="0"/>
      <w:numPr>
        <w:numId w:val="25"/>
      </w:numPr>
      <w:adjustRightInd w:val="0"/>
      <w:spacing w:before="120" w:line="240" w:lineRule="auto"/>
      <w:ind w:right="0"/>
      <w:textAlignment w:val="baseline"/>
    </w:pPr>
    <w:rPr>
      <w:sz w:val="24"/>
    </w:rPr>
  </w:style>
  <w:style w:type="paragraph" w:customStyle="1" w:styleId="rvps140">
    <w:name w:val="rvps140"/>
    <w:basedOn w:val="a2"/>
    <w:rsid w:val="00265EFA"/>
    <w:pPr>
      <w:spacing w:after="225" w:line="240" w:lineRule="auto"/>
    </w:pPr>
    <w:rPr>
      <w:rFonts w:ascii="Times New Roman" w:eastAsia="Times New Roman" w:hAnsi="Times New Roman" w:cs="Times New Roman"/>
      <w:sz w:val="24"/>
      <w:szCs w:val="24"/>
      <w:lang w:eastAsia="ru-RU"/>
    </w:rPr>
  </w:style>
  <w:style w:type="character" w:customStyle="1" w:styleId="2ff0">
    <w:name w:val="Знак Знак2"/>
    <w:aliases w:val="Название Знак1,Знак Знак Знак1"/>
    <w:locked/>
    <w:rsid w:val="00265EFA"/>
    <w:rPr>
      <w:rFonts w:ascii="Arial" w:hAnsi="Arial" w:cs="Arial"/>
      <w:b/>
      <w:bCs/>
      <w:kern w:val="32"/>
      <w:sz w:val="32"/>
      <w:szCs w:val="32"/>
      <w:lang w:val="ru-RU" w:eastAsia="ru-RU" w:bidi="ar-SA"/>
    </w:rPr>
  </w:style>
  <w:style w:type="paragraph" w:styleId="1ffc">
    <w:name w:val="index 1"/>
    <w:basedOn w:val="a2"/>
    <w:next w:val="a2"/>
    <w:autoRedefine/>
    <w:rsid w:val="00265EFA"/>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2"/>
    <w:rsid w:val="00265EFA"/>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b">
    <w:name w:val="Краткий обратный адрес"/>
    <w:basedOn w:val="a2"/>
    <w:rsid w:val="00265EFA"/>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b"/>
    <w:rsid w:val="00265EFA"/>
    <w:pPr>
      <w:tabs>
        <w:tab w:val="clear" w:pos="7797"/>
      </w:tabs>
      <w:spacing w:before="0" w:line="360" w:lineRule="auto"/>
      <w:ind w:left="4252" w:right="0" w:firstLine="709"/>
      <w:jc w:val="both"/>
    </w:pPr>
    <w:rPr>
      <w:rFonts w:ascii="Arial" w:hAnsi="Arial"/>
      <w:caps w:val="0"/>
      <w:spacing w:val="-5"/>
      <w:sz w:val="20"/>
      <w:lang w:eastAsia="en-US"/>
    </w:rPr>
  </w:style>
  <w:style w:type="paragraph" w:customStyle="1" w:styleId="afffffffffc">
    <w:name w:val="Текстовка"/>
    <w:basedOn w:val="a2"/>
    <w:rsid w:val="00265EFA"/>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rsid w:val="00265EFA"/>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265EF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7">
    <w:name w:val="Обычный11"/>
    <w:rsid w:val="00265EF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2"/>
    <w:next w:val="a2"/>
    <w:autoRedefine/>
    <w:rsid w:val="00265EFA"/>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2"/>
    <w:next w:val="a2"/>
    <w:autoRedefine/>
    <w:rsid w:val="00265EFA"/>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3"/>
    <w:rsid w:val="00265EFA"/>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d">
    <w:name w:val="endnote text"/>
    <w:basedOn w:val="a2"/>
    <w:link w:val="afffffffffe"/>
    <w:uiPriority w:val="99"/>
    <w:unhideWhenUsed/>
    <w:rsid w:val="00265EFA"/>
    <w:pPr>
      <w:spacing w:after="0" w:line="240" w:lineRule="auto"/>
      <w:jc w:val="both"/>
    </w:pPr>
    <w:rPr>
      <w:rFonts w:ascii="Times New Roman" w:eastAsia="Times New Roman" w:hAnsi="Times New Roman" w:cs="Times New Roman"/>
      <w:sz w:val="20"/>
      <w:szCs w:val="20"/>
      <w:lang w:eastAsia="ru-RU"/>
    </w:rPr>
  </w:style>
  <w:style w:type="character" w:customStyle="1" w:styleId="afffffffffe">
    <w:name w:val="Текст концевой сноски Знак"/>
    <w:basedOn w:val="a3"/>
    <w:link w:val="afffffffffd"/>
    <w:uiPriority w:val="99"/>
    <w:rsid w:val="00265EFA"/>
    <w:rPr>
      <w:rFonts w:ascii="Times New Roman" w:eastAsia="Times New Roman" w:hAnsi="Times New Roman" w:cs="Times New Roman"/>
      <w:sz w:val="20"/>
      <w:szCs w:val="20"/>
      <w:lang w:eastAsia="ru-RU"/>
    </w:rPr>
  </w:style>
  <w:style w:type="character" w:styleId="affffffffff">
    <w:name w:val="endnote reference"/>
    <w:uiPriority w:val="99"/>
    <w:unhideWhenUsed/>
    <w:rsid w:val="00265EFA"/>
    <w:rPr>
      <w:vertAlign w:val="superscript"/>
    </w:rPr>
  </w:style>
  <w:style w:type="character" w:customStyle="1" w:styleId="1ff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265EFA"/>
    <w:rPr>
      <w:rFonts w:ascii="Times New Roman" w:eastAsia="Times New Roman" w:hAnsi="Times New Roman" w:cs="Times New Roman"/>
      <w:sz w:val="24"/>
      <w:szCs w:val="24"/>
      <w:lang w:eastAsia="ru-RU"/>
    </w:rPr>
  </w:style>
  <w:style w:type="character" w:customStyle="1" w:styleId="HTML10">
    <w:name w:val="Стандартный HTML Знак1"/>
    <w:rsid w:val="00265EFA"/>
    <w:rPr>
      <w:rFonts w:ascii="Courier New" w:eastAsia="Times New Roman" w:hAnsi="Courier New" w:cs="Courier New"/>
      <w:sz w:val="20"/>
      <w:szCs w:val="20"/>
      <w:lang w:eastAsia="ru-RU"/>
    </w:rPr>
  </w:style>
  <w:style w:type="paragraph" w:customStyle="1" w:styleId="xl141">
    <w:name w:val="xl141"/>
    <w:basedOn w:val="a2"/>
    <w:rsid w:val="00265EFA"/>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2"/>
    <w:rsid w:val="00265EF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rsid w:val="00265EFA"/>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rsid w:val="00265EFA"/>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rsid w:val="00265EF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e">
    <w:name w:val="Маркированный список 1"/>
    <w:basedOn w:val="a2"/>
    <w:rsid w:val="00265EFA"/>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0">
    <w:name w:val="Placeholder Text"/>
    <w:uiPriority w:val="99"/>
    <w:semiHidden/>
    <w:rsid w:val="00265EFA"/>
    <w:rPr>
      <w:color w:val="808080"/>
    </w:rPr>
  </w:style>
  <w:style w:type="paragraph" w:customStyle="1" w:styleId="2ff1">
    <w:name w:val="заголовок 2"/>
    <w:basedOn w:val="a2"/>
    <w:next w:val="a2"/>
    <w:rsid w:val="00265EFA"/>
    <w:pPr>
      <w:keepNext/>
      <w:spacing w:after="0" w:line="240" w:lineRule="auto"/>
    </w:pPr>
    <w:rPr>
      <w:rFonts w:ascii="Times New Roman" w:eastAsia="Times New Roman" w:hAnsi="Times New Roman" w:cs="Times New Roman"/>
      <w:bCs/>
      <w:sz w:val="32"/>
      <w:szCs w:val="20"/>
      <w:lang w:eastAsia="ru-RU"/>
    </w:rPr>
  </w:style>
  <w:style w:type="paragraph" w:customStyle="1" w:styleId="affffffffff1">
    <w:name w:val="Оглавление"/>
    <w:basedOn w:val="a2"/>
    <w:next w:val="a2"/>
    <w:rsid w:val="00265EFA"/>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2">
    <w:name w:val="Комментарий пользователя"/>
    <w:basedOn w:val="a2"/>
    <w:next w:val="a2"/>
    <w:rsid w:val="00265EFA"/>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rsid w:val="00265EFA"/>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265EF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locked/>
    <w:rsid w:val="00265EFA"/>
    <w:rPr>
      <w:rFonts w:ascii="Times New Roman" w:eastAsia="Times New Roman" w:hAnsi="Times New Roman"/>
      <w:sz w:val="24"/>
      <w:szCs w:val="24"/>
    </w:rPr>
  </w:style>
  <w:style w:type="character" w:customStyle="1" w:styleId="311">
    <w:name w:val="Основной текст с отступом 3 Знак1"/>
    <w:uiPriority w:val="99"/>
    <w:locked/>
    <w:rsid w:val="00265EFA"/>
    <w:rPr>
      <w:rFonts w:ascii="Times New Roman" w:eastAsia="Times New Roman" w:hAnsi="Times New Roman"/>
      <w:sz w:val="16"/>
      <w:szCs w:val="16"/>
    </w:rPr>
  </w:style>
  <w:style w:type="paragraph" w:customStyle="1" w:styleId="affffffffff3">
    <w:name w:val="Для записок"/>
    <w:basedOn w:val="a2"/>
    <w:rsid w:val="00265EFA"/>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2"/>
    <w:rsid w:val="00265EF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rsid w:val="00265EF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uiPriority w:val="99"/>
    <w:rsid w:val="00265EFA"/>
    <w:rPr>
      <w:rFonts w:ascii="Times New Roman" w:eastAsia="Times New Roman" w:hAnsi="Times New Roman" w:cs="Times New Roman"/>
      <w:sz w:val="24"/>
      <w:szCs w:val="16"/>
      <w:lang w:eastAsia="ar-SA"/>
    </w:rPr>
  </w:style>
  <w:style w:type="character" w:customStyle="1" w:styleId="123">
    <w:name w:val="Заголовок 1 Знак2"/>
    <w:locked/>
    <w:rsid w:val="00265EFA"/>
    <w:rPr>
      <w:rFonts w:ascii="Arial" w:hAnsi="Arial" w:cs="Arial"/>
      <w:b/>
      <w:bCs/>
      <w:kern w:val="32"/>
      <w:sz w:val="32"/>
      <w:szCs w:val="32"/>
    </w:rPr>
  </w:style>
  <w:style w:type="paragraph" w:customStyle="1" w:styleId="75">
    <w:name w:val="Обычный7"/>
    <w:rsid w:val="00265EFA"/>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2"/>
    <w:rsid w:val="00265EFA"/>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265EFA"/>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4">
    <w:name w:val="Знак Знак Знак"/>
    <w:basedOn w:val="a2"/>
    <w:rsid w:val="00265EFA"/>
    <w:pPr>
      <w:spacing w:after="0" w:line="240" w:lineRule="auto"/>
    </w:pPr>
    <w:rPr>
      <w:rFonts w:ascii="Verdana" w:eastAsia="Times New Roman" w:hAnsi="Verdana" w:cs="Verdana"/>
      <w:sz w:val="20"/>
      <w:szCs w:val="20"/>
      <w:lang w:val="en-US"/>
    </w:rPr>
  </w:style>
  <w:style w:type="character" w:customStyle="1" w:styleId="1fff">
    <w:name w:val="Текст примечания Знак1"/>
    <w:uiPriority w:val="99"/>
    <w:semiHidden/>
    <w:rsid w:val="00265EFA"/>
    <w:rPr>
      <w:rFonts w:ascii="Times New Roman" w:eastAsia="Times New Roman" w:hAnsi="Times New Roman" w:cs="Times New Roman"/>
      <w:sz w:val="20"/>
      <w:szCs w:val="20"/>
      <w:lang w:eastAsia="ru-RU"/>
    </w:rPr>
  </w:style>
  <w:style w:type="character" w:customStyle="1" w:styleId="217">
    <w:name w:val="Основной текст 2 Знак1"/>
    <w:uiPriority w:val="99"/>
    <w:rsid w:val="00265EFA"/>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265EFA"/>
    <w:rPr>
      <w:rFonts w:ascii="Times New Roman" w:eastAsia="Times New Roman" w:hAnsi="Times New Roman" w:cs="Times New Roman"/>
      <w:sz w:val="16"/>
      <w:szCs w:val="16"/>
      <w:lang w:eastAsia="ru-RU"/>
    </w:rPr>
  </w:style>
  <w:style w:type="character" w:customStyle="1" w:styleId="1fff0">
    <w:name w:val="Текст Знак1"/>
    <w:uiPriority w:val="99"/>
    <w:semiHidden/>
    <w:rsid w:val="00265EFA"/>
    <w:rPr>
      <w:rFonts w:ascii="Consolas" w:eastAsia="Times New Roman" w:hAnsi="Consolas" w:cs="Times New Roman"/>
      <w:sz w:val="21"/>
      <w:szCs w:val="21"/>
      <w:lang w:eastAsia="ru-RU"/>
    </w:rPr>
  </w:style>
  <w:style w:type="character" w:customStyle="1" w:styleId="1fff1">
    <w:name w:val="Тема примечания Знак1"/>
    <w:uiPriority w:val="99"/>
    <w:semiHidden/>
    <w:rsid w:val="00265EFA"/>
    <w:rPr>
      <w:rFonts w:ascii="Times New Roman" w:eastAsia="Times New Roman" w:hAnsi="Times New Roman" w:cs="Times New Roman"/>
      <w:b/>
      <w:bCs/>
      <w:sz w:val="20"/>
      <w:szCs w:val="20"/>
      <w:lang w:eastAsia="ru-RU"/>
    </w:rPr>
  </w:style>
  <w:style w:type="paragraph" w:customStyle="1" w:styleId="affffffffff5">
    <w:name w:val="заголовок табл"/>
    <w:basedOn w:val="a2"/>
    <w:autoRedefine/>
    <w:rsid w:val="00265EFA"/>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2"/>
    <w:link w:val="136"/>
    <w:autoRedefine/>
    <w:rsid w:val="00265EFA"/>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265EFA"/>
    <w:rPr>
      <w:rFonts w:ascii="Times New Roman" w:eastAsia="Times New Roman" w:hAnsi="Times New Roman" w:cs="Times New Roman"/>
      <w:sz w:val="28"/>
      <w:szCs w:val="28"/>
    </w:rPr>
  </w:style>
  <w:style w:type="paragraph" w:customStyle="1" w:styleId="Iacaaiea">
    <w:name w:val="Iacaaiea"/>
    <w:basedOn w:val="a2"/>
    <w:rsid w:val="00265EFA"/>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подпись Знак"/>
    <w:basedOn w:val="a2"/>
    <w:rsid w:val="00265EFA"/>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265EFA"/>
    <w:rPr>
      <w:snapToGrid w:val="0"/>
      <w:sz w:val="26"/>
      <w:szCs w:val="26"/>
    </w:rPr>
  </w:style>
  <w:style w:type="paragraph" w:customStyle="1" w:styleId="CM74">
    <w:name w:val="CM74"/>
    <w:basedOn w:val="a2"/>
    <w:next w:val="a2"/>
    <w:rsid w:val="00265EFA"/>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2"/>
    <w:next w:val="a2"/>
    <w:rsid w:val="00265EFA"/>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2"/>
    <w:next w:val="a2"/>
    <w:rsid w:val="00265EFA"/>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2"/>
    <w:next w:val="a2"/>
    <w:rsid w:val="00265EFA"/>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2"/>
    <w:rsid w:val="00265EFA"/>
    <w:pPr>
      <w:numPr>
        <w:numId w:val="26"/>
      </w:numPr>
      <w:spacing w:after="0" w:line="240" w:lineRule="auto"/>
    </w:pPr>
    <w:rPr>
      <w:rFonts w:ascii="Times New Roman" w:eastAsia="Times New Roman" w:hAnsi="Times New Roman" w:cs="Times New Roman"/>
      <w:sz w:val="24"/>
      <w:szCs w:val="24"/>
      <w:lang w:eastAsia="ru-RU"/>
    </w:rPr>
  </w:style>
  <w:style w:type="paragraph" w:customStyle="1" w:styleId="affffffffff7">
    <w:name w:val="_Список маркеров *"/>
    <w:basedOn w:val="a2"/>
    <w:rsid w:val="00265EFA"/>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_Обычный"/>
    <w:basedOn w:val="a2"/>
    <w:link w:val="affffffffff9"/>
    <w:rsid w:val="00265EFA"/>
    <w:pPr>
      <w:spacing w:after="0" w:line="240" w:lineRule="auto"/>
      <w:ind w:firstLine="709"/>
      <w:jc w:val="both"/>
    </w:pPr>
    <w:rPr>
      <w:rFonts w:ascii="Times New Roman" w:eastAsia="Times New Roman" w:hAnsi="Times New Roman" w:cs="Times New Roman"/>
      <w:sz w:val="24"/>
      <w:szCs w:val="20"/>
    </w:rPr>
  </w:style>
  <w:style w:type="character" w:customStyle="1" w:styleId="affffffffff9">
    <w:name w:val="_Обычный Знак"/>
    <w:link w:val="affffffffff8"/>
    <w:rsid w:val="00265EFA"/>
    <w:rPr>
      <w:rFonts w:ascii="Times New Roman" w:eastAsia="Times New Roman" w:hAnsi="Times New Roman" w:cs="Times New Roman"/>
      <w:sz w:val="24"/>
      <w:szCs w:val="20"/>
    </w:rPr>
  </w:style>
  <w:style w:type="character" w:customStyle="1" w:styleId="title11">
    <w:name w:val="title11"/>
    <w:rsid w:val="00265EFA"/>
    <w:rPr>
      <w:strike w:val="0"/>
      <w:dstrike w:val="0"/>
      <w:color w:val="000000"/>
      <w:sz w:val="34"/>
      <w:szCs w:val="34"/>
      <w:u w:val="none"/>
      <w:effect w:val="none"/>
    </w:rPr>
  </w:style>
  <w:style w:type="character" w:customStyle="1" w:styleId="FontStyle18">
    <w:name w:val="Font Style18"/>
    <w:rsid w:val="00265EFA"/>
    <w:rPr>
      <w:rFonts w:ascii="Arial" w:hAnsi="Arial" w:cs="Arial"/>
      <w:sz w:val="22"/>
      <w:szCs w:val="22"/>
    </w:rPr>
  </w:style>
  <w:style w:type="character" w:customStyle="1" w:styleId="coordinates1">
    <w:name w:val="coordinates1"/>
    <w:rsid w:val="00265EFA"/>
    <w:rPr>
      <w:caps w:val="0"/>
    </w:rPr>
  </w:style>
  <w:style w:type="character" w:customStyle="1" w:styleId="geo-lat1">
    <w:name w:val="geo-lat1"/>
    <w:basedOn w:val="a3"/>
    <w:rsid w:val="00265EFA"/>
  </w:style>
  <w:style w:type="character" w:customStyle="1" w:styleId="geo-lon1">
    <w:name w:val="geo-lon1"/>
    <w:basedOn w:val="a3"/>
    <w:rsid w:val="00265EFA"/>
  </w:style>
  <w:style w:type="character" w:customStyle="1" w:styleId="geo-multi-punct1">
    <w:name w:val="geo-multi-punct1"/>
    <w:rsid w:val="00265EFA"/>
    <w:rPr>
      <w:vanish/>
      <w:webHidden w:val="0"/>
      <w:specVanish w:val="0"/>
    </w:rPr>
  </w:style>
  <w:style w:type="character" w:customStyle="1" w:styleId="b-pseudo-link">
    <w:name w:val="b-pseudo-link"/>
    <w:basedOn w:val="a3"/>
    <w:rsid w:val="00265EFA"/>
  </w:style>
  <w:style w:type="paragraph" w:styleId="z-">
    <w:name w:val="HTML Top of Form"/>
    <w:basedOn w:val="a2"/>
    <w:next w:val="a2"/>
    <w:link w:val="z-0"/>
    <w:hidden/>
    <w:uiPriority w:val="99"/>
    <w:unhideWhenUsed/>
    <w:rsid w:val="00265EFA"/>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3"/>
    <w:link w:val="z-"/>
    <w:uiPriority w:val="99"/>
    <w:rsid w:val="00265EFA"/>
    <w:rPr>
      <w:rFonts w:ascii="Arial" w:eastAsia="Times New Roman" w:hAnsi="Arial" w:cs="Times New Roman"/>
      <w:vanish/>
      <w:sz w:val="16"/>
      <w:szCs w:val="16"/>
    </w:rPr>
  </w:style>
  <w:style w:type="character" w:customStyle="1" w:styleId="b-form-input">
    <w:name w:val="b-form-input"/>
    <w:basedOn w:val="a3"/>
    <w:rsid w:val="00265EFA"/>
  </w:style>
  <w:style w:type="character" w:customStyle="1" w:styleId="b-form-inputbox">
    <w:name w:val="b-form-input__box"/>
    <w:basedOn w:val="a3"/>
    <w:rsid w:val="00265EFA"/>
  </w:style>
  <w:style w:type="character" w:customStyle="1" w:styleId="b-form-button">
    <w:name w:val="b-form-button"/>
    <w:basedOn w:val="a3"/>
    <w:rsid w:val="00265EFA"/>
  </w:style>
  <w:style w:type="character" w:customStyle="1" w:styleId="b-form-buttontext">
    <w:name w:val="b-form-button__text"/>
    <w:basedOn w:val="a3"/>
    <w:rsid w:val="00265EFA"/>
  </w:style>
  <w:style w:type="paragraph" w:styleId="z-1">
    <w:name w:val="HTML Bottom of Form"/>
    <w:basedOn w:val="a2"/>
    <w:next w:val="a2"/>
    <w:link w:val="z-2"/>
    <w:hidden/>
    <w:uiPriority w:val="99"/>
    <w:unhideWhenUsed/>
    <w:rsid w:val="00265EFA"/>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3"/>
    <w:link w:val="z-1"/>
    <w:uiPriority w:val="99"/>
    <w:rsid w:val="00265EFA"/>
    <w:rPr>
      <w:rFonts w:ascii="Arial" w:eastAsia="Times New Roman" w:hAnsi="Arial" w:cs="Times New Roman"/>
      <w:vanish/>
      <w:sz w:val="16"/>
      <w:szCs w:val="16"/>
    </w:rPr>
  </w:style>
  <w:style w:type="character" w:customStyle="1" w:styleId="apple-style-span">
    <w:name w:val="apple-style-span"/>
    <w:basedOn w:val="a3"/>
    <w:rsid w:val="00265EFA"/>
  </w:style>
  <w:style w:type="paragraph" w:customStyle="1" w:styleId="a1">
    <w:name w:val="список стрелка"/>
    <w:basedOn w:val="a2"/>
    <w:rsid w:val="00265EFA"/>
    <w:pPr>
      <w:numPr>
        <w:numId w:val="27"/>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265EFA"/>
    <w:rPr>
      <w:rFonts w:ascii="Times New Roman" w:hAnsi="Times New Roman" w:cs="Times New Roman" w:hint="default"/>
      <w:sz w:val="24"/>
      <w:szCs w:val="24"/>
    </w:rPr>
  </w:style>
  <w:style w:type="paragraph" w:customStyle="1" w:styleId="xl504">
    <w:name w:val="xl504"/>
    <w:basedOn w:val="a2"/>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3"/>
    <w:rsid w:val="00265EFA"/>
  </w:style>
  <w:style w:type="paragraph" w:customStyle="1" w:styleId="230">
    <w:name w:val="Основной текст 23"/>
    <w:basedOn w:val="a2"/>
    <w:rsid w:val="00265EFA"/>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2"/>
    <w:rsid w:val="00265EFA"/>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2"/>
    <w:rsid w:val="00265EFA"/>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2"/>
    <w:rsid w:val="00265EFA"/>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2"/>
    <w:rsid w:val="00265EF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2"/>
    <w:rsid w:val="00265EF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2"/>
    <w:rsid w:val="00265EF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2"/>
    <w:rsid w:val="00265EF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2"/>
    <w:rsid w:val="00265EFA"/>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2"/>
    <w:rsid w:val="00265EF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2"/>
    <w:rsid w:val="00265EF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2"/>
    <w:rsid w:val="00265EFA"/>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2"/>
    <w:rsid w:val="00265EFA"/>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2"/>
    <w:rsid w:val="00265EF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2"/>
    <w:rsid w:val="00265EF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2"/>
    <w:rsid w:val="00265EF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2"/>
    <w:rsid w:val="00265EFA"/>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2"/>
    <w:rsid w:val="00265EFA"/>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2"/>
    <w:rsid w:val="00265EFA"/>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2"/>
    <w:rsid w:val="00265EFA"/>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2"/>
    <w:rsid w:val="00265EFA"/>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2"/>
    <w:rsid w:val="00265EFA"/>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2"/>
    <w:rsid w:val="00265EFA"/>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
    <w:name w:val="Без интервала Знак"/>
    <w:link w:val="affffffffe"/>
    <w:uiPriority w:val="99"/>
    <w:locked/>
    <w:rsid w:val="00265EFA"/>
    <w:rPr>
      <w:rFonts w:ascii="Calibri" w:eastAsia="Calibri" w:hAnsi="Calibri" w:cs="Times New Roman"/>
    </w:rPr>
  </w:style>
  <w:style w:type="paragraph" w:customStyle="1" w:styleId="313">
    <w:name w:val="Основной текст 31"/>
    <w:basedOn w:val="a2"/>
    <w:uiPriority w:val="99"/>
    <w:rsid w:val="00265EFA"/>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locked/>
    <w:rsid w:val="00265EFA"/>
    <w:rPr>
      <w:rFonts w:ascii="Times New Roman" w:eastAsia="Times New Roman" w:hAnsi="Times New Roman" w:cs="Times New Roman"/>
      <w:b/>
      <w:caps/>
      <w:sz w:val="24"/>
      <w:szCs w:val="24"/>
      <w:lang w:eastAsia="ru-RU"/>
    </w:rPr>
  </w:style>
  <w:style w:type="character" w:customStyle="1" w:styleId="FontStyle177">
    <w:name w:val="Font Style177"/>
    <w:rsid w:val="00265EFA"/>
    <w:rPr>
      <w:rFonts w:ascii="Times New Roman" w:hAnsi="Times New Roman" w:cs="Times New Roman"/>
      <w:sz w:val="24"/>
      <w:szCs w:val="24"/>
    </w:rPr>
  </w:style>
  <w:style w:type="paragraph" w:customStyle="1" w:styleId="affffffffffa">
    <w:name w:val="Знак Знак Знак Знак Знак Знак Знак"/>
    <w:basedOn w:val="a2"/>
    <w:rsid w:val="00265EFA"/>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265EFA"/>
    <w:rPr>
      <w:sz w:val="24"/>
      <w:szCs w:val="24"/>
      <w:shd w:val="clear" w:color="auto" w:fill="FFFFFF"/>
    </w:rPr>
  </w:style>
  <w:style w:type="character" w:customStyle="1" w:styleId="Bodytext12">
    <w:name w:val="Body text (12)_"/>
    <w:link w:val="Bodytext120"/>
    <w:rsid w:val="00265EFA"/>
    <w:rPr>
      <w:sz w:val="23"/>
      <w:szCs w:val="23"/>
      <w:shd w:val="clear" w:color="auto" w:fill="FFFFFF"/>
    </w:rPr>
  </w:style>
  <w:style w:type="paragraph" w:customStyle="1" w:styleId="Bodytext110">
    <w:name w:val="Body text (11)"/>
    <w:basedOn w:val="a2"/>
    <w:link w:val="Bodytext11"/>
    <w:rsid w:val="00265EFA"/>
    <w:pPr>
      <w:shd w:val="clear" w:color="auto" w:fill="FFFFFF"/>
      <w:spacing w:after="0" w:line="274" w:lineRule="exact"/>
      <w:jc w:val="center"/>
    </w:pPr>
    <w:rPr>
      <w:sz w:val="24"/>
      <w:szCs w:val="24"/>
    </w:rPr>
  </w:style>
  <w:style w:type="paragraph" w:customStyle="1" w:styleId="Bodytext120">
    <w:name w:val="Body text (12)"/>
    <w:basedOn w:val="a2"/>
    <w:link w:val="Bodytext12"/>
    <w:rsid w:val="00265EFA"/>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265EFA"/>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265EFA"/>
  </w:style>
  <w:style w:type="paragraph" w:customStyle="1" w:styleId="118">
    <w:name w:val="Знак1 Знак Знак Знак Знак Знак Знак Знак Знак1 Знак"/>
    <w:basedOn w:val="a2"/>
    <w:rsid w:val="00265EFA"/>
    <w:pPr>
      <w:spacing w:after="160" w:line="240" w:lineRule="exact"/>
    </w:pPr>
    <w:rPr>
      <w:rFonts w:ascii="Verdana" w:eastAsia="Times New Roman" w:hAnsi="Verdana" w:cs="Times New Roman"/>
      <w:sz w:val="20"/>
      <w:szCs w:val="20"/>
      <w:lang w:val="en-US"/>
    </w:rPr>
  </w:style>
  <w:style w:type="character" w:customStyle="1" w:styleId="1b">
    <w:name w:val="Обычный1 Знак"/>
    <w:link w:val="1a"/>
    <w:uiPriority w:val="99"/>
    <w:locked/>
    <w:rsid w:val="00265EFA"/>
    <w:rPr>
      <w:rFonts w:ascii="Times New Roman" w:eastAsia="Times New Roman" w:hAnsi="Times New Roman" w:cs="Times New Roman"/>
      <w:snapToGrid w:val="0"/>
      <w:sz w:val="18"/>
      <w:szCs w:val="20"/>
      <w:lang w:eastAsia="ru-RU"/>
    </w:rPr>
  </w:style>
  <w:style w:type="paragraph" w:customStyle="1" w:styleId="affffffffffb">
    <w:name w:val="Содержимое таблицы"/>
    <w:basedOn w:val="a2"/>
    <w:uiPriority w:val="99"/>
    <w:rsid w:val="00265EFA"/>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1fff2">
    <w:name w:val="Абзац списка1"/>
    <w:basedOn w:val="a2"/>
    <w:uiPriority w:val="99"/>
    <w:rsid w:val="00265EFA"/>
    <w:pPr>
      <w:widowControl w:val="0"/>
      <w:suppressAutoHyphens/>
      <w:spacing w:after="0" w:line="240" w:lineRule="auto"/>
      <w:ind w:left="720"/>
    </w:pPr>
    <w:rPr>
      <w:rFonts w:ascii="Times New Roman" w:eastAsia="Andale Sans UI" w:hAnsi="Times New Roman" w:cs="Times New Roman"/>
      <w:kern w:val="1"/>
      <w:sz w:val="24"/>
      <w:szCs w:val="24"/>
      <w:lang w:eastAsia="ru-RU"/>
    </w:rPr>
  </w:style>
  <w:style w:type="character" w:customStyle="1" w:styleId="TextNPA">
    <w:name w:val="Text NPA"/>
    <w:rsid w:val="00265EFA"/>
    <w:rPr>
      <w:rFonts w:ascii="Courier New" w:hAnsi="Courier New" w:cs="Courier New" w:hint="default"/>
    </w:rPr>
  </w:style>
  <w:style w:type="paragraph" w:customStyle="1" w:styleId="221">
    <w:name w:val="Основной текст с отступом 22"/>
    <w:basedOn w:val="a2"/>
    <w:rsid w:val="00265EFA"/>
    <w:pPr>
      <w:widowControl w:val="0"/>
      <w:suppressAutoHyphens/>
      <w:spacing w:after="120" w:line="480" w:lineRule="auto"/>
      <w:ind w:left="283"/>
    </w:pPr>
    <w:rPr>
      <w:rFonts w:ascii="Times New Roman" w:eastAsia="Andale Sans UI" w:hAnsi="Times New Roman" w:cs="Times New Roman"/>
      <w:kern w:val="1"/>
      <w:sz w:val="24"/>
      <w:szCs w:val="24"/>
      <w:lang w:eastAsia="ru-RU"/>
    </w:rPr>
  </w:style>
  <w:style w:type="paragraph" w:customStyle="1" w:styleId="2ff2">
    <w:name w:val="Абзац списка2"/>
    <w:basedOn w:val="a2"/>
    <w:uiPriority w:val="99"/>
    <w:rsid w:val="00265EFA"/>
    <w:pPr>
      <w:widowControl w:val="0"/>
      <w:suppressAutoHyphens/>
      <w:spacing w:after="0" w:line="240" w:lineRule="auto"/>
      <w:ind w:left="708"/>
    </w:pPr>
    <w:rPr>
      <w:rFonts w:ascii="Times New Roman" w:eastAsia="Andale Sans UI" w:hAnsi="Times New Roman" w:cs="Times New Roman"/>
      <w:kern w:val="2"/>
      <w:sz w:val="24"/>
      <w:szCs w:val="24"/>
      <w:lang w:eastAsia="ru-RU"/>
    </w:rPr>
  </w:style>
  <w:style w:type="paragraph" w:customStyle="1" w:styleId="64">
    <w:name w:val="Основной текст (6)"/>
    <w:uiPriority w:val="99"/>
    <w:rsid w:val="00265EFA"/>
    <w:pPr>
      <w:shd w:val="clear" w:color="auto" w:fill="FFFFFF"/>
      <w:suppressAutoHyphens/>
      <w:spacing w:after="0" w:line="240" w:lineRule="auto"/>
      <w:jc w:val="right"/>
    </w:pPr>
    <w:rPr>
      <w:rFonts w:ascii="Times New Roman" w:eastAsia="SimSun" w:hAnsi="Times New Roman" w:cs="Mangal"/>
      <w:b/>
      <w:sz w:val="16"/>
      <w:szCs w:val="16"/>
      <w:lang w:eastAsia="zh-CN" w:bidi="hi-IN"/>
    </w:rPr>
  </w:style>
  <w:style w:type="paragraph" w:customStyle="1" w:styleId="93">
    <w:name w:val="Основной текст (9)"/>
    <w:uiPriority w:val="99"/>
    <w:rsid w:val="00265EFA"/>
    <w:pPr>
      <w:shd w:val="clear" w:color="auto" w:fill="FFFFFF"/>
      <w:suppressAutoHyphens/>
      <w:spacing w:after="0" w:line="240" w:lineRule="auto"/>
    </w:pPr>
    <w:rPr>
      <w:rFonts w:ascii="Times New Roman" w:eastAsia="SimSun" w:hAnsi="Times New Roman" w:cs="Mangal"/>
      <w:b/>
      <w:sz w:val="20"/>
      <w:szCs w:val="20"/>
      <w:lang w:eastAsia="zh-CN" w:bidi="hi-IN"/>
    </w:rPr>
  </w:style>
  <w:style w:type="paragraph" w:customStyle="1" w:styleId="4a">
    <w:name w:val="Основной текст (4)"/>
    <w:uiPriority w:val="99"/>
    <w:rsid w:val="00265EFA"/>
    <w:pPr>
      <w:shd w:val="clear" w:color="auto" w:fill="FFFFFF"/>
      <w:suppressAutoHyphens/>
      <w:spacing w:after="0" w:line="240" w:lineRule="auto"/>
    </w:pPr>
    <w:rPr>
      <w:rFonts w:ascii="Times New Roman" w:eastAsia="SimSun" w:hAnsi="Times New Roman" w:cs="Mangal"/>
      <w:b/>
      <w:lang w:eastAsia="zh-CN" w:bidi="hi-IN"/>
    </w:rPr>
  </w:style>
  <w:style w:type="paragraph" w:customStyle="1" w:styleId="WW-Normal">
    <w:name w:val="WW-Normal"/>
    <w:basedOn w:val="a2"/>
    <w:uiPriority w:val="99"/>
    <w:rsid w:val="00265EFA"/>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character" w:customStyle="1" w:styleId="WW8Num2z0">
    <w:name w:val="WW8Num2z0"/>
    <w:rsid w:val="00265EFA"/>
    <w:rPr>
      <w:rFonts w:ascii="Symbol" w:hAnsi="Symbol" w:cs="Symbol" w:hint="default"/>
    </w:rPr>
  </w:style>
  <w:style w:type="character" w:customStyle="1" w:styleId="FontStyle12">
    <w:name w:val="Font Style12"/>
    <w:uiPriority w:val="99"/>
    <w:rsid w:val="00265EFA"/>
    <w:rPr>
      <w:rFonts w:ascii="Tahoma" w:hAnsi="Tahoma" w:cs="Tahoma"/>
      <w:b/>
      <w:bCs/>
      <w:sz w:val="18"/>
      <w:szCs w:val="18"/>
    </w:rPr>
  </w:style>
  <w:style w:type="character" w:customStyle="1" w:styleId="FontStyle14">
    <w:name w:val="Font Style14"/>
    <w:uiPriority w:val="99"/>
    <w:rsid w:val="00265EFA"/>
    <w:rPr>
      <w:rFonts w:ascii="Tahoma" w:hAnsi="Tahoma" w:cs="Tahoma"/>
      <w:sz w:val="18"/>
      <w:szCs w:val="18"/>
    </w:rPr>
  </w:style>
  <w:style w:type="paragraph" w:customStyle="1" w:styleId="xl242">
    <w:name w:val="xl24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3">
    <w:name w:val="xl243"/>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4">
    <w:name w:val="xl244"/>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
    <w:name w:val="xl245"/>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6">
    <w:name w:val="xl246"/>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7">
    <w:name w:val="xl24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48">
    <w:name w:val="xl24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9">
    <w:name w:val="xl24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0">
    <w:name w:val="xl250"/>
    <w:basedOn w:val="a2"/>
    <w:rsid w:val="00265EFA"/>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251">
    <w:name w:val="xl25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2">
    <w:name w:val="xl25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
    <w:name w:val="xl25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4">
    <w:name w:val="xl254"/>
    <w:basedOn w:val="a2"/>
    <w:rsid w:val="00265EF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5">
    <w:name w:val="xl255"/>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
    <w:name w:val="xl256"/>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7">
    <w:name w:val="xl257"/>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8">
    <w:name w:val="xl25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9">
    <w:name w:val="xl25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0">
    <w:name w:val="xl26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1">
    <w:name w:val="xl26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62">
    <w:name w:val="xl26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63">
    <w:name w:val="xl26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4">
    <w:name w:val="xl26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5">
    <w:name w:val="xl265"/>
    <w:basedOn w:val="a2"/>
    <w:rsid w:val="00265EFA"/>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6">
    <w:name w:val="xl266"/>
    <w:basedOn w:val="a2"/>
    <w:rsid w:val="00265EFA"/>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7">
    <w:name w:val="xl267"/>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8">
    <w:name w:val="xl26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69">
    <w:name w:val="xl269"/>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0">
    <w:name w:val="xl270"/>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1">
    <w:name w:val="xl271"/>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2">
    <w:name w:val="xl272"/>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3">
    <w:name w:val="xl273"/>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4">
    <w:name w:val="xl27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5">
    <w:name w:val="xl275"/>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6">
    <w:name w:val="xl27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7">
    <w:name w:val="xl27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8">
    <w:name w:val="xl27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79">
    <w:name w:val="xl27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0">
    <w:name w:val="xl280"/>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styleId="affffffffffc">
    <w:name w:val="Revision"/>
    <w:hidden/>
    <w:uiPriority w:val="99"/>
    <w:semiHidden/>
    <w:rsid w:val="00265EFA"/>
    <w:pPr>
      <w:spacing w:after="0" w:line="240" w:lineRule="auto"/>
    </w:pPr>
    <w:rPr>
      <w:rFonts w:ascii="Times New Roman" w:eastAsia="Times New Roman" w:hAnsi="Times New Roman" w:cs="Times New Roman"/>
      <w:sz w:val="24"/>
      <w:szCs w:val="24"/>
      <w:lang w:eastAsia="ru-RU"/>
    </w:rPr>
  </w:style>
  <w:style w:type="character" w:customStyle="1" w:styleId="9pt">
    <w:name w:val="Основной текст + 9 pt"/>
    <w:rsid w:val="00265E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rtejustify">
    <w:name w:val="rtejustify"/>
    <w:basedOn w:val="a2"/>
    <w:uiPriority w:val="99"/>
    <w:rsid w:val="00265EFA"/>
    <w:pPr>
      <w:spacing w:before="100" w:beforeAutospacing="1" w:after="100" w:afterAutospacing="1" w:line="240" w:lineRule="auto"/>
      <w:ind w:firstLine="709"/>
    </w:pPr>
    <w:rPr>
      <w:rFonts w:ascii="Times New Roman" w:eastAsia="Calibri" w:hAnsi="Times New Roman" w:cs="Times New Roman"/>
      <w:sz w:val="24"/>
      <w:szCs w:val="24"/>
      <w:lang w:eastAsia="ru-RU"/>
    </w:rPr>
  </w:style>
  <w:style w:type="paragraph" w:customStyle="1" w:styleId="2ff3">
    <w:name w:val="2 уровень"/>
    <w:basedOn w:val="a2"/>
    <w:rsid w:val="00265EFA"/>
    <w:pPr>
      <w:spacing w:after="0" w:line="240" w:lineRule="auto"/>
    </w:pPr>
    <w:rPr>
      <w:rFonts w:ascii="Times New Roman" w:eastAsia="Times New Roman" w:hAnsi="Times New Roman" w:cs="Times New Roman"/>
      <w:b/>
      <w:sz w:val="24"/>
      <w:szCs w:val="24"/>
      <w:lang w:eastAsia="ru-RU"/>
    </w:rPr>
  </w:style>
  <w:style w:type="paragraph" w:customStyle="1" w:styleId="170">
    <w:name w:val="Основной текст17"/>
    <w:basedOn w:val="a2"/>
    <w:rsid w:val="00265EFA"/>
    <w:pPr>
      <w:widowControl w:val="0"/>
      <w:shd w:val="clear" w:color="auto" w:fill="FFFFFF"/>
      <w:spacing w:after="120" w:line="0" w:lineRule="atLeast"/>
      <w:ind w:hanging="1100"/>
      <w:jc w:val="both"/>
    </w:pPr>
    <w:rPr>
      <w:rFonts w:ascii="Times New Roman" w:eastAsia="Times New Roman" w:hAnsi="Times New Roman" w:cs="Times New Roman"/>
      <w:color w:val="000000"/>
      <w:spacing w:val="1"/>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iPriority="99" w:unhideWhenUsed="0" w:qFormat="1"/>
    <w:lsdException w:name="Body Text 2"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265EFA"/>
    <w:pPr>
      <w:keepNext/>
      <w:keepLines/>
      <w:numPr>
        <w:numId w:val="12"/>
      </w:numPr>
      <w:spacing w:before="480" w:after="0"/>
      <w:ind w:left="0" w:firstLine="0"/>
      <w:outlineLvl w:val="0"/>
    </w:pPr>
    <w:rPr>
      <w:rFonts w:ascii="Cambria" w:eastAsia="Times New Roman" w:hAnsi="Cambria" w:cs="Times New Roman"/>
      <w:b/>
      <w:bCs/>
      <w:color w:val="365F91"/>
      <w:sz w:val="28"/>
      <w:szCs w:val="28"/>
    </w:rPr>
  </w:style>
  <w:style w:type="paragraph" w:styleId="20">
    <w:name w:val="heading 2"/>
    <w:aliases w:val=" Знак2, Знак2 Знак,Знак2 Знак"/>
    <w:basedOn w:val="a2"/>
    <w:next w:val="a2"/>
    <w:link w:val="22"/>
    <w:unhideWhenUsed/>
    <w:qFormat/>
    <w:rsid w:val="00265EFA"/>
    <w:pPr>
      <w:keepNext/>
      <w:keepLines/>
      <w:numPr>
        <w:ilvl w:val="1"/>
        <w:numId w:val="12"/>
      </w:numPr>
      <w:spacing w:before="200" w:after="0"/>
      <w:ind w:left="0" w:firstLine="0"/>
      <w:outlineLvl w:val="1"/>
    </w:pPr>
    <w:rPr>
      <w:rFonts w:ascii="Cambria" w:eastAsia="Times New Roman" w:hAnsi="Cambria" w:cs="Times New Roman"/>
      <w:b/>
      <w:bCs/>
      <w:color w:val="4F81BD"/>
      <w:sz w:val="26"/>
      <w:szCs w:val="26"/>
    </w:rPr>
  </w:style>
  <w:style w:type="paragraph" w:styleId="30">
    <w:name w:val="heading 3"/>
    <w:aliases w:val=" Знак, Знак3, Знак3 Знак,Знак3"/>
    <w:basedOn w:val="a2"/>
    <w:next w:val="a2"/>
    <w:link w:val="31"/>
    <w:unhideWhenUsed/>
    <w:qFormat/>
    <w:rsid w:val="00265EFA"/>
    <w:pPr>
      <w:keepNext/>
      <w:keepLines/>
      <w:numPr>
        <w:ilvl w:val="2"/>
        <w:numId w:val="12"/>
      </w:numPr>
      <w:spacing w:before="200" w:after="0"/>
      <w:ind w:left="720" w:hanging="432"/>
      <w:outlineLvl w:val="2"/>
    </w:pPr>
    <w:rPr>
      <w:rFonts w:ascii="Cambria" w:eastAsia="Times New Roman" w:hAnsi="Cambria" w:cs="Times New Roman"/>
      <w:b/>
      <w:bCs/>
      <w:color w:val="4F81BD"/>
    </w:rPr>
  </w:style>
  <w:style w:type="paragraph" w:styleId="4">
    <w:name w:val="heading 4"/>
    <w:basedOn w:val="a2"/>
    <w:link w:val="40"/>
    <w:qFormat/>
    <w:rsid w:val="00265EFA"/>
    <w:pPr>
      <w:numPr>
        <w:ilvl w:val="3"/>
        <w:numId w:val="12"/>
      </w:numPr>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2"/>
    <w:next w:val="a2"/>
    <w:link w:val="50"/>
    <w:qFormat/>
    <w:rsid w:val="00265EFA"/>
    <w:pPr>
      <w:keepNext/>
      <w:numPr>
        <w:ilvl w:val="4"/>
        <w:numId w:val="12"/>
      </w:numPr>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2"/>
    <w:next w:val="a2"/>
    <w:link w:val="60"/>
    <w:unhideWhenUsed/>
    <w:qFormat/>
    <w:rsid w:val="00265EFA"/>
    <w:pPr>
      <w:numPr>
        <w:ilvl w:val="5"/>
        <w:numId w:val="12"/>
      </w:numPr>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2"/>
    <w:next w:val="a2"/>
    <w:link w:val="70"/>
    <w:uiPriority w:val="9"/>
    <w:qFormat/>
    <w:rsid w:val="00265EFA"/>
    <w:pPr>
      <w:keepNext/>
      <w:numPr>
        <w:ilvl w:val="6"/>
        <w:numId w:val="12"/>
      </w:numPr>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2"/>
    <w:next w:val="a2"/>
    <w:link w:val="80"/>
    <w:qFormat/>
    <w:rsid w:val="00265EFA"/>
    <w:pPr>
      <w:keepNext/>
      <w:numPr>
        <w:ilvl w:val="7"/>
        <w:numId w:val="12"/>
      </w:numPr>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2"/>
    <w:next w:val="a2"/>
    <w:link w:val="90"/>
    <w:qFormat/>
    <w:rsid w:val="00265EFA"/>
    <w:pPr>
      <w:keepNext/>
      <w:numPr>
        <w:ilvl w:val="8"/>
        <w:numId w:val="12"/>
      </w:numPr>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1"/>
    <w:uiPriority w:val="9"/>
    <w:rsid w:val="00265EFA"/>
    <w:rPr>
      <w:rFonts w:ascii="Cambria" w:eastAsia="Times New Roman" w:hAnsi="Cambria" w:cs="Times New Roman"/>
      <w:b/>
      <w:bCs/>
      <w:color w:val="365F91"/>
      <w:sz w:val="28"/>
      <w:szCs w:val="28"/>
    </w:rPr>
  </w:style>
  <w:style w:type="character" w:customStyle="1" w:styleId="22">
    <w:name w:val="Заголовок 2 Знак"/>
    <w:aliases w:val=" Знак2 Знак1, Знак2 Знак Знак,Знак2 Знак Знак2"/>
    <w:basedOn w:val="a3"/>
    <w:link w:val="20"/>
    <w:rsid w:val="00265EFA"/>
    <w:rPr>
      <w:rFonts w:ascii="Cambria" w:eastAsia="Times New Roman" w:hAnsi="Cambria" w:cs="Times New Roman"/>
      <w:b/>
      <w:bCs/>
      <w:color w:val="4F81BD"/>
      <w:sz w:val="26"/>
      <w:szCs w:val="26"/>
    </w:rPr>
  </w:style>
  <w:style w:type="character" w:customStyle="1" w:styleId="31">
    <w:name w:val="Заголовок 3 Знак"/>
    <w:aliases w:val=" Знак Знак, Знак3 Знак1, Знак3 Знак Знак,Знак3 Знак"/>
    <w:basedOn w:val="a3"/>
    <w:link w:val="30"/>
    <w:rsid w:val="00265EFA"/>
    <w:rPr>
      <w:rFonts w:ascii="Cambria" w:eastAsia="Times New Roman" w:hAnsi="Cambria" w:cs="Times New Roman"/>
      <w:b/>
      <w:bCs/>
      <w:color w:val="4F81BD"/>
    </w:rPr>
  </w:style>
  <w:style w:type="character" w:customStyle="1" w:styleId="40">
    <w:name w:val="Заголовок 4 Знак"/>
    <w:basedOn w:val="a3"/>
    <w:link w:val="4"/>
    <w:rsid w:val="00265EFA"/>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265EFA"/>
    <w:rPr>
      <w:rFonts w:ascii="Times New Roman" w:eastAsia="Times New Roman" w:hAnsi="Times New Roman" w:cs="Times New Roman"/>
      <w:spacing w:val="4"/>
      <w:sz w:val="28"/>
      <w:szCs w:val="20"/>
      <w:lang w:eastAsia="ru-RU"/>
    </w:rPr>
  </w:style>
  <w:style w:type="character" w:customStyle="1" w:styleId="60">
    <w:name w:val="Заголовок 6 Знак"/>
    <w:basedOn w:val="a3"/>
    <w:link w:val="6"/>
    <w:rsid w:val="00265EFA"/>
    <w:rPr>
      <w:rFonts w:ascii="Calibri" w:eastAsia="Times New Roman" w:hAnsi="Calibri" w:cs="Times New Roman"/>
      <w:b/>
      <w:bCs/>
      <w:lang w:eastAsia="ru-RU"/>
    </w:rPr>
  </w:style>
  <w:style w:type="character" w:customStyle="1" w:styleId="70">
    <w:name w:val="Заголовок 7 Знак"/>
    <w:basedOn w:val="a3"/>
    <w:link w:val="7"/>
    <w:uiPriority w:val="9"/>
    <w:rsid w:val="00265EFA"/>
    <w:rPr>
      <w:rFonts w:ascii="Times New Roman" w:eastAsia="Times New Roman" w:hAnsi="Times New Roman" w:cs="Times New Roman"/>
      <w:sz w:val="32"/>
      <w:szCs w:val="20"/>
      <w:lang w:val="en-US" w:eastAsia="ru-RU"/>
    </w:rPr>
  </w:style>
  <w:style w:type="character" w:customStyle="1" w:styleId="80">
    <w:name w:val="Заголовок 8 Знак"/>
    <w:basedOn w:val="a3"/>
    <w:link w:val="8"/>
    <w:rsid w:val="00265EFA"/>
    <w:rPr>
      <w:rFonts w:ascii="Times New Roman" w:eastAsia="Times New Roman" w:hAnsi="Times New Roman" w:cs="Times New Roman"/>
      <w:sz w:val="32"/>
      <w:szCs w:val="20"/>
      <w:lang w:val="en-US" w:eastAsia="ru-RU"/>
    </w:rPr>
  </w:style>
  <w:style w:type="character" w:customStyle="1" w:styleId="90">
    <w:name w:val="Заголовок 9 Знак"/>
    <w:basedOn w:val="a3"/>
    <w:link w:val="9"/>
    <w:rsid w:val="00265EFA"/>
    <w:rPr>
      <w:rFonts w:ascii="Times New Roman" w:eastAsia="Times New Roman" w:hAnsi="Times New Roman" w:cs="Times New Roman"/>
      <w:sz w:val="28"/>
      <w:szCs w:val="20"/>
      <w:lang w:eastAsia="ru-RU"/>
    </w:rPr>
  </w:style>
  <w:style w:type="numbering" w:customStyle="1" w:styleId="16">
    <w:name w:val="Нет списка1"/>
    <w:next w:val="a5"/>
    <w:uiPriority w:val="99"/>
    <w:semiHidden/>
    <w:unhideWhenUsed/>
    <w:rsid w:val="00265EFA"/>
  </w:style>
  <w:style w:type="paragraph" w:styleId="a6">
    <w:name w:val="header"/>
    <w:aliases w:val="hd,Guideline, Знак5"/>
    <w:basedOn w:val="a2"/>
    <w:link w:val="a7"/>
    <w:rsid w:val="00265E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aliases w:val="hd Знак,Guideline Знак, Знак5 Знак"/>
    <w:basedOn w:val="a3"/>
    <w:link w:val="a6"/>
    <w:rsid w:val="00265EFA"/>
    <w:rPr>
      <w:rFonts w:ascii="Times New Roman" w:eastAsia="Times New Roman" w:hAnsi="Times New Roman" w:cs="Times New Roman"/>
      <w:sz w:val="24"/>
      <w:szCs w:val="24"/>
      <w:lang w:eastAsia="ru-RU"/>
    </w:rPr>
  </w:style>
  <w:style w:type="paragraph" w:styleId="a8">
    <w:name w:val="footer"/>
    <w:basedOn w:val="a2"/>
    <w:link w:val="a9"/>
    <w:uiPriority w:val="99"/>
    <w:rsid w:val="00265EF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3"/>
    <w:link w:val="a8"/>
    <w:uiPriority w:val="99"/>
    <w:rsid w:val="00265EFA"/>
    <w:rPr>
      <w:rFonts w:ascii="Times New Roman" w:eastAsia="Times New Roman" w:hAnsi="Times New Roman" w:cs="Times New Roman"/>
      <w:sz w:val="24"/>
      <w:szCs w:val="24"/>
      <w:lang w:eastAsia="ru-RU"/>
    </w:rPr>
  </w:style>
  <w:style w:type="paragraph" w:customStyle="1" w:styleId="aa">
    <w:name w:val="Дата постановления"/>
    <w:basedOn w:val="a2"/>
    <w:next w:val="a2"/>
    <w:rsid w:val="00265EFA"/>
    <w:pPr>
      <w:tabs>
        <w:tab w:val="left" w:pos="7796"/>
      </w:tabs>
      <w:spacing w:before="120" w:after="0" w:line="240" w:lineRule="auto"/>
      <w:jc w:val="center"/>
    </w:pPr>
    <w:rPr>
      <w:rFonts w:ascii="Times New Roman" w:eastAsia="Times New Roman" w:hAnsi="Times New Roman" w:cs="Times New Roman"/>
      <w:sz w:val="24"/>
      <w:szCs w:val="20"/>
      <w:lang w:eastAsia="ru-RU"/>
    </w:rPr>
  </w:style>
  <w:style w:type="paragraph" w:styleId="ab">
    <w:name w:val="Signature"/>
    <w:basedOn w:val="a2"/>
    <w:next w:val="a2"/>
    <w:link w:val="ac"/>
    <w:rsid w:val="00265EFA"/>
    <w:pPr>
      <w:tabs>
        <w:tab w:val="left" w:pos="7797"/>
      </w:tabs>
      <w:spacing w:before="1080" w:after="0" w:line="240" w:lineRule="auto"/>
      <w:ind w:right="-567"/>
    </w:pPr>
    <w:rPr>
      <w:rFonts w:ascii="Times New Roman" w:eastAsia="Times New Roman" w:hAnsi="Times New Roman" w:cs="Times New Roman"/>
      <w:caps/>
      <w:sz w:val="24"/>
      <w:szCs w:val="20"/>
      <w:lang w:eastAsia="ru-RU"/>
    </w:rPr>
  </w:style>
  <w:style w:type="character" w:customStyle="1" w:styleId="ac">
    <w:name w:val="Подпись Знак"/>
    <w:basedOn w:val="a3"/>
    <w:link w:val="ab"/>
    <w:rsid w:val="00265EFA"/>
    <w:rPr>
      <w:rFonts w:ascii="Times New Roman" w:eastAsia="Times New Roman" w:hAnsi="Times New Roman" w:cs="Times New Roman"/>
      <w:caps/>
      <w:sz w:val="24"/>
      <w:szCs w:val="20"/>
      <w:lang w:eastAsia="ru-RU"/>
    </w:rPr>
  </w:style>
  <w:style w:type="paragraph" w:customStyle="1" w:styleId="ad">
    <w:name w:val="Текст постановления"/>
    <w:basedOn w:val="a2"/>
    <w:rsid w:val="00265EFA"/>
    <w:pPr>
      <w:spacing w:after="0" w:line="240" w:lineRule="auto"/>
      <w:ind w:firstLine="709"/>
    </w:pPr>
    <w:rPr>
      <w:rFonts w:ascii="Times New Roman" w:eastAsia="Times New Roman" w:hAnsi="Times New Roman" w:cs="Times New Roman"/>
      <w:sz w:val="24"/>
      <w:szCs w:val="20"/>
      <w:lang w:eastAsia="ru-RU"/>
    </w:rPr>
  </w:style>
  <w:style w:type="paragraph" w:customStyle="1" w:styleId="ae">
    <w:name w:val="Заголовок постановления"/>
    <w:basedOn w:val="a2"/>
    <w:next w:val="ad"/>
    <w:rsid w:val="00265EFA"/>
    <w:pPr>
      <w:spacing w:before="240" w:after="960" w:line="240" w:lineRule="auto"/>
      <w:ind w:right="5102" w:firstLine="709"/>
    </w:pPr>
    <w:rPr>
      <w:rFonts w:ascii="Times New Roman" w:eastAsia="Times New Roman" w:hAnsi="Times New Roman" w:cs="Times New Roman"/>
      <w:i/>
      <w:sz w:val="24"/>
      <w:szCs w:val="20"/>
      <w:lang w:eastAsia="ru-RU"/>
    </w:rPr>
  </w:style>
  <w:style w:type="paragraph" w:styleId="af">
    <w:name w:val="Balloon Text"/>
    <w:basedOn w:val="a2"/>
    <w:link w:val="af0"/>
    <w:uiPriority w:val="99"/>
    <w:rsid w:val="00265EFA"/>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3"/>
    <w:link w:val="af"/>
    <w:uiPriority w:val="99"/>
    <w:rsid w:val="00265EFA"/>
    <w:rPr>
      <w:rFonts w:ascii="Tahoma" w:eastAsia="Times New Roman" w:hAnsi="Tahoma" w:cs="Tahoma"/>
      <w:sz w:val="16"/>
      <w:szCs w:val="16"/>
      <w:lang w:eastAsia="ru-RU"/>
    </w:rPr>
  </w:style>
  <w:style w:type="table" w:styleId="af1">
    <w:name w:val="Table Grid"/>
    <w:basedOn w:val="a4"/>
    <w:rsid w:val="00265E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rsid w:val="00265EFA"/>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Знак"/>
    <w:basedOn w:val="a2"/>
    <w:rsid w:val="00265EFA"/>
    <w:pPr>
      <w:spacing w:after="160" w:line="240" w:lineRule="exact"/>
    </w:pPr>
    <w:rPr>
      <w:rFonts w:ascii="Verdana" w:eastAsia="Times New Roman" w:hAnsi="Verdana" w:cs="Verdana"/>
      <w:sz w:val="20"/>
      <w:szCs w:val="20"/>
      <w:lang w:val="en-US"/>
    </w:rPr>
  </w:style>
  <w:style w:type="paragraph" w:customStyle="1" w:styleId="af3">
    <w:name w:val="Тема"/>
    <w:basedOn w:val="a2"/>
    <w:rsid w:val="00265EFA"/>
    <w:pPr>
      <w:spacing w:before="240" w:after="960" w:line="240" w:lineRule="auto"/>
      <w:ind w:left="567" w:right="4253" w:firstLine="567"/>
      <w:jc w:val="both"/>
    </w:pPr>
    <w:rPr>
      <w:rFonts w:ascii="Times New Roman" w:eastAsia="Times New Roman" w:hAnsi="Times New Roman" w:cs="Times New Roman"/>
      <w:i/>
      <w:sz w:val="24"/>
      <w:szCs w:val="20"/>
      <w:lang w:eastAsia="ru-RU"/>
    </w:rPr>
  </w:style>
  <w:style w:type="paragraph" w:customStyle="1" w:styleId="17">
    <w:name w:val="Основной текст1"/>
    <w:basedOn w:val="a2"/>
    <w:rsid w:val="00265EFA"/>
    <w:pPr>
      <w:spacing w:after="0" w:line="240" w:lineRule="auto"/>
      <w:jc w:val="center"/>
    </w:pPr>
    <w:rPr>
      <w:rFonts w:ascii="Times New Roman" w:eastAsia="Times New Roman" w:hAnsi="Times New Roman" w:cs="Times New Roman"/>
      <w:sz w:val="24"/>
      <w:szCs w:val="20"/>
      <w:lang w:eastAsia="ru-RU"/>
    </w:rPr>
  </w:style>
  <w:style w:type="paragraph" w:customStyle="1" w:styleId="ConsPlusTitle">
    <w:name w:val="ConsPlusTitle"/>
    <w:uiPriority w:val="99"/>
    <w:rsid w:val="00265EF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4">
    <w:name w:val="Hyperlink"/>
    <w:uiPriority w:val="99"/>
    <w:rsid w:val="00265EFA"/>
    <w:rPr>
      <w:color w:val="0000FF"/>
      <w:u w:val="single"/>
    </w:rPr>
  </w:style>
  <w:style w:type="paragraph" w:styleId="af5">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6"/>
    <w:rsid w:val="00265EFA"/>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5"/>
    <w:rsid w:val="00265EFA"/>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265EFA"/>
  </w:style>
  <w:style w:type="character" w:styleId="af7">
    <w:name w:val="Intense Emphasis"/>
    <w:uiPriority w:val="21"/>
    <w:qFormat/>
    <w:rsid w:val="00265EFA"/>
    <w:rPr>
      <w:b/>
      <w:bCs/>
      <w:i/>
      <w:iCs/>
      <w:color w:val="4F81BD"/>
    </w:rPr>
  </w:style>
  <w:style w:type="paragraph" w:styleId="af8">
    <w:name w:val="TOC Heading"/>
    <w:basedOn w:val="11"/>
    <w:next w:val="a2"/>
    <w:uiPriority w:val="39"/>
    <w:unhideWhenUsed/>
    <w:qFormat/>
    <w:rsid w:val="00265EFA"/>
    <w:pPr>
      <w:spacing w:line="240" w:lineRule="auto"/>
      <w:outlineLvl w:val="9"/>
    </w:pPr>
    <w:rPr>
      <w:lang w:eastAsia="ru-RU"/>
    </w:rPr>
  </w:style>
  <w:style w:type="paragraph" w:styleId="18">
    <w:name w:val="toc 1"/>
    <w:basedOn w:val="a2"/>
    <w:next w:val="a2"/>
    <w:autoRedefine/>
    <w:uiPriority w:val="39"/>
    <w:unhideWhenUsed/>
    <w:qFormat/>
    <w:rsid w:val="00265EFA"/>
    <w:pPr>
      <w:tabs>
        <w:tab w:val="right" w:leader="dot" w:pos="9344"/>
      </w:tabs>
      <w:spacing w:after="100" w:line="360" w:lineRule="auto"/>
    </w:pPr>
    <w:rPr>
      <w:rFonts w:ascii="Times New Roman" w:eastAsia="Calibri" w:hAnsi="Times New Roman" w:cs="Times New Roman"/>
      <w:sz w:val="24"/>
    </w:rPr>
  </w:style>
  <w:style w:type="paragraph" w:styleId="23">
    <w:name w:val="toc 2"/>
    <w:basedOn w:val="a2"/>
    <w:next w:val="a2"/>
    <w:autoRedefine/>
    <w:uiPriority w:val="39"/>
    <w:unhideWhenUsed/>
    <w:rsid w:val="00265EFA"/>
    <w:pPr>
      <w:tabs>
        <w:tab w:val="right" w:leader="dot" w:pos="9344"/>
      </w:tabs>
      <w:spacing w:after="100" w:line="360" w:lineRule="auto"/>
      <w:ind w:left="221"/>
    </w:pPr>
    <w:rPr>
      <w:rFonts w:ascii="Times New Roman" w:eastAsia="Calibri" w:hAnsi="Times New Roman" w:cs="Times New Roman"/>
      <w:sz w:val="24"/>
    </w:rPr>
  </w:style>
  <w:style w:type="paragraph" w:styleId="32">
    <w:name w:val="toc 3"/>
    <w:basedOn w:val="a2"/>
    <w:next w:val="a2"/>
    <w:autoRedefine/>
    <w:uiPriority w:val="39"/>
    <w:unhideWhenUsed/>
    <w:rsid w:val="00265EFA"/>
    <w:pPr>
      <w:spacing w:after="100" w:line="360" w:lineRule="auto"/>
      <w:ind w:left="442"/>
    </w:pPr>
    <w:rPr>
      <w:rFonts w:ascii="Times New Roman" w:eastAsia="Calibri" w:hAnsi="Times New Roman" w:cs="Times New Roman"/>
      <w:sz w:val="24"/>
    </w:rPr>
  </w:style>
  <w:style w:type="paragraph" w:styleId="af9">
    <w:name w:val="List Paragraph"/>
    <w:basedOn w:val="a2"/>
    <w:link w:val="afa"/>
    <w:uiPriority w:val="34"/>
    <w:qFormat/>
    <w:rsid w:val="00265EFA"/>
    <w:pPr>
      <w:ind w:left="720"/>
      <w:contextualSpacing/>
    </w:pPr>
    <w:rPr>
      <w:rFonts w:ascii="Calibri" w:eastAsia="Calibri" w:hAnsi="Calibri" w:cs="Times New Roman"/>
    </w:rPr>
  </w:style>
  <w:style w:type="paragraph" w:styleId="41">
    <w:name w:val="toc 4"/>
    <w:basedOn w:val="a2"/>
    <w:next w:val="a2"/>
    <w:autoRedefine/>
    <w:uiPriority w:val="39"/>
    <w:unhideWhenUsed/>
    <w:rsid w:val="00265EFA"/>
    <w:pPr>
      <w:spacing w:after="100"/>
      <w:ind w:left="660"/>
    </w:pPr>
    <w:rPr>
      <w:rFonts w:ascii="Calibri" w:eastAsia="Times New Roman" w:hAnsi="Calibri" w:cs="Times New Roman"/>
      <w:lang w:eastAsia="ru-RU"/>
    </w:rPr>
  </w:style>
  <w:style w:type="paragraph" w:styleId="51">
    <w:name w:val="toc 5"/>
    <w:basedOn w:val="a2"/>
    <w:next w:val="a2"/>
    <w:autoRedefine/>
    <w:uiPriority w:val="39"/>
    <w:unhideWhenUsed/>
    <w:rsid w:val="00265EFA"/>
    <w:pPr>
      <w:spacing w:after="100"/>
      <w:ind w:left="880"/>
    </w:pPr>
    <w:rPr>
      <w:rFonts w:ascii="Calibri" w:eastAsia="Times New Roman" w:hAnsi="Calibri" w:cs="Times New Roman"/>
      <w:lang w:eastAsia="ru-RU"/>
    </w:rPr>
  </w:style>
  <w:style w:type="paragraph" w:styleId="61">
    <w:name w:val="toc 6"/>
    <w:basedOn w:val="a2"/>
    <w:next w:val="a2"/>
    <w:autoRedefine/>
    <w:uiPriority w:val="39"/>
    <w:unhideWhenUsed/>
    <w:rsid w:val="00265EFA"/>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265EFA"/>
    <w:pPr>
      <w:spacing w:after="100"/>
      <w:ind w:left="1320"/>
    </w:pPr>
    <w:rPr>
      <w:rFonts w:ascii="Calibri" w:eastAsia="Times New Roman" w:hAnsi="Calibri" w:cs="Times New Roman"/>
      <w:lang w:eastAsia="ru-RU"/>
    </w:rPr>
  </w:style>
  <w:style w:type="paragraph" w:styleId="81">
    <w:name w:val="toc 8"/>
    <w:basedOn w:val="a2"/>
    <w:next w:val="a2"/>
    <w:autoRedefine/>
    <w:uiPriority w:val="39"/>
    <w:unhideWhenUsed/>
    <w:rsid w:val="00265EFA"/>
    <w:pPr>
      <w:spacing w:after="100"/>
      <w:ind w:left="1540"/>
    </w:pPr>
    <w:rPr>
      <w:rFonts w:ascii="Calibri" w:eastAsia="Times New Roman" w:hAnsi="Calibri" w:cs="Times New Roman"/>
      <w:lang w:eastAsia="ru-RU"/>
    </w:rPr>
  </w:style>
  <w:style w:type="paragraph" w:styleId="91">
    <w:name w:val="toc 9"/>
    <w:basedOn w:val="a2"/>
    <w:next w:val="a2"/>
    <w:autoRedefine/>
    <w:uiPriority w:val="39"/>
    <w:unhideWhenUsed/>
    <w:rsid w:val="00265EFA"/>
    <w:pPr>
      <w:spacing w:after="100"/>
      <w:ind w:left="1760"/>
    </w:pPr>
    <w:rPr>
      <w:rFonts w:ascii="Calibri" w:eastAsia="Times New Roman" w:hAnsi="Calibri" w:cs="Times New Roman"/>
      <w:lang w:eastAsia="ru-RU"/>
    </w:rPr>
  </w:style>
  <w:style w:type="character" w:customStyle="1" w:styleId="afb">
    <w:name w:val="Основной текст_"/>
    <w:link w:val="24"/>
    <w:locked/>
    <w:rsid w:val="00265EFA"/>
    <w:rPr>
      <w:rFonts w:ascii="Verdana" w:hAnsi="Verdana" w:cs="Verdana"/>
      <w:b/>
      <w:bCs/>
      <w:spacing w:val="-7"/>
      <w:sz w:val="21"/>
      <w:szCs w:val="21"/>
      <w:shd w:val="clear" w:color="auto" w:fill="FFFFFF"/>
    </w:rPr>
  </w:style>
  <w:style w:type="paragraph" w:customStyle="1" w:styleId="24">
    <w:name w:val="Основной текст2"/>
    <w:basedOn w:val="a2"/>
    <w:link w:val="afb"/>
    <w:rsid w:val="00265EFA"/>
    <w:pPr>
      <w:widowControl w:val="0"/>
      <w:shd w:val="clear" w:color="auto" w:fill="FFFFFF"/>
      <w:spacing w:after="0" w:line="341" w:lineRule="exact"/>
      <w:ind w:hanging="1180"/>
      <w:jc w:val="right"/>
    </w:pPr>
    <w:rPr>
      <w:rFonts w:ascii="Verdana"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265EFA"/>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rsid w:val="00265EFA"/>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locked/>
    <w:rsid w:val="00265EFA"/>
    <w:rPr>
      <w:rFonts w:ascii="Arial" w:eastAsia="Calibri" w:hAnsi="Arial" w:cs="Times New Roman"/>
      <w:sz w:val="20"/>
      <w:szCs w:val="20"/>
    </w:rPr>
  </w:style>
  <w:style w:type="paragraph" w:styleId="afc">
    <w:name w:val="footnote text"/>
    <w:basedOn w:val="a2"/>
    <w:link w:val="afd"/>
    <w:rsid w:val="00265EF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3"/>
    <w:link w:val="afc"/>
    <w:rsid w:val="00265EFA"/>
    <w:rPr>
      <w:rFonts w:ascii="Times New Roman" w:eastAsia="Times New Roman" w:hAnsi="Times New Roman" w:cs="Times New Roman"/>
      <w:sz w:val="20"/>
      <w:szCs w:val="20"/>
      <w:lang w:eastAsia="ru-RU"/>
    </w:rPr>
  </w:style>
  <w:style w:type="character" w:styleId="afe">
    <w:name w:val="footnote reference"/>
    <w:rsid w:val="00265EFA"/>
    <w:rPr>
      <w:vertAlign w:val="superscript"/>
    </w:rPr>
  </w:style>
  <w:style w:type="paragraph" w:customStyle="1" w:styleId="ConsPlusCell">
    <w:name w:val="ConsPlusCell"/>
    <w:uiPriority w:val="99"/>
    <w:rsid w:val="00265EFA"/>
    <w:pPr>
      <w:widowControl w:val="0"/>
      <w:autoSpaceDE w:val="0"/>
      <w:autoSpaceDN w:val="0"/>
      <w:adjustRightInd w:val="0"/>
      <w:spacing w:after="0" w:line="240" w:lineRule="auto"/>
    </w:pPr>
    <w:rPr>
      <w:rFonts w:ascii="Calibri" w:eastAsia="Times New Roman" w:hAnsi="Calibri" w:cs="Calibri"/>
      <w:lang w:eastAsia="ru-RU"/>
    </w:rPr>
  </w:style>
  <w:style w:type="paragraph" w:styleId="aff">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f0"/>
    <w:unhideWhenUsed/>
    <w:qFormat/>
    <w:rsid w:val="00265EFA"/>
    <w:pPr>
      <w:spacing w:line="240" w:lineRule="auto"/>
    </w:pPr>
    <w:rPr>
      <w:rFonts w:ascii="Calibri" w:eastAsia="Calibri" w:hAnsi="Calibri" w:cs="Times New Roman"/>
      <w:b/>
      <w:bCs/>
      <w:color w:val="4F81BD"/>
      <w:sz w:val="18"/>
      <w:szCs w:val="18"/>
    </w:rPr>
  </w:style>
  <w:style w:type="paragraph" w:styleId="33">
    <w:name w:val="Body Text Indent 3"/>
    <w:basedOn w:val="a2"/>
    <w:link w:val="34"/>
    <w:rsid w:val="00265EFA"/>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3"/>
    <w:link w:val="33"/>
    <w:rsid w:val="00265EFA"/>
    <w:rPr>
      <w:rFonts w:ascii="Times New Roman" w:eastAsia="Times New Roman" w:hAnsi="Times New Roman" w:cs="Times New Roman"/>
      <w:sz w:val="28"/>
      <w:szCs w:val="20"/>
      <w:lang w:eastAsia="ru-RU"/>
    </w:rPr>
  </w:style>
  <w:style w:type="character" w:customStyle="1" w:styleId="afa">
    <w:name w:val="Абзац списка Знак"/>
    <w:link w:val="af9"/>
    <w:uiPriority w:val="34"/>
    <w:locked/>
    <w:rsid w:val="00265EFA"/>
    <w:rPr>
      <w:rFonts w:ascii="Calibri" w:eastAsia="Calibri" w:hAnsi="Calibri" w:cs="Times New Roman"/>
    </w:rPr>
  </w:style>
  <w:style w:type="table" w:customStyle="1" w:styleId="19">
    <w:name w:val="Сетка таблицы1"/>
    <w:basedOn w:val="a4"/>
    <w:next w:val="af1"/>
    <w:uiPriority w:val="59"/>
    <w:rsid w:val="00265EF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f"/>
    <w:rsid w:val="00265EFA"/>
    <w:rPr>
      <w:rFonts w:ascii="Calibri" w:eastAsia="Calibri" w:hAnsi="Calibri" w:cs="Times New Roman"/>
      <w:b/>
      <w:bCs/>
      <w:color w:val="4F81BD"/>
      <w:sz w:val="18"/>
      <w:szCs w:val="18"/>
    </w:rPr>
  </w:style>
  <w:style w:type="paragraph" w:customStyle="1" w:styleId="Style45">
    <w:name w:val="Style4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265EFA"/>
    <w:rPr>
      <w:rFonts w:ascii="Times New Roman" w:hAnsi="Times New Roman" w:cs="Times New Roman"/>
      <w:sz w:val="32"/>
      <w:szCs w:val="32"/>
    </w:rPr>
  </w:style>
  <w:style w:type="character" w:customStyle="1" w:styleId="FontStyle88">
    <w:name w:val="Font Style88"/>
    <w:uiPriority w:val="99"/>
    <w:rsid w:val="00265EFA"/>
    <w:rPr>
      <w:rFonts w:ascii="Times New Roman" w:hAnsi="Times New Roman" w:cs="Times New Roman"/>
      <w:sz w:val="26"/>
      <w:szCs w:val="26"/>
    </w:rPr>
  </w:style>
  <w:style w:type="character" w:styleId="aff1">
    <w:name w:val="FollowedHyperlink"/>
    <w:uiPriority w:val="99"/>
    <w:unhideWhenUsed/>
    <w:rsid w:val="00265EFA"/>
    <w:rPr>
      <w:color w:val="800080"/>
      <w:u w:val="single"/>
    </w:rPr>
  </w:style>
  <w:style w:type="paragraph" w:customStyle="1" w:styleId="font5">
    <w:name w:val="font5"/>
    <w:basedOn w:val="a2"/>
    <w:rsid w:val="00265EF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265EF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rsid w:val="00265EF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2"/>
    <w:rsid w:val="00265EF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2"/>
    <w:rsid w:val="00265EF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numbering" w:customStyle="1" w:styleId="1110">
    <w:name w:val="Нет списка111"/>
    <w:next w:val="a5"/>
    <w:uiPriority w:val="99"/>
    <w:semiHidden/>
    <w:unhideWhenUsed/>
    <w:rsid w:val="00265EFA"/>
  </w:style>
  <w:style w:type="paragraph" w:customStyle="1" w:styleId="aff2">
    <w:name w:val="Знак"/>
    <w:basedOn w:val="a2"/>
    <w:autoRedefine/>
    <w:rsid w:val="00265EFA"/>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2"/>
    <w:link w:val="26"/>
    <w:uiPriority w:val="99"/>
    <w:rsid w:val="00265EFA"/>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3"/>
    <w:link w:val="25"/>
    <w:uiPriority w:val="99"/>
    <w:rsid w:val="00265EFA"/>
    <w:rPr>
      <w:rFonts w:ascii="Times New Roman" w:eastAsia="Times New Roman" w:hAnsi="Times New Roman" w:cs="Times New Roman"/>
      <w:sz w:val="24"/>
      <w:szCs w:val="24"/>
      <w:lang w:eastAsia="ru-RU"/>
    </w:rPr>
  </w:style>
  <w:style w:type="paragraph" w:styleId="aff3">
    <w:name w:val="List"/>
    <w:aliases w:val="List Char"/>
    <w:basedOn w:val="a2"/>
    <w:rsid w:val="00265EFA"/>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3"/>
    <w:rsid w:val="00265EFA"/>
  </w:style>
  <w:style w:type="paragraph" w:styleId="aff4">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f5"/>
    <w:uiPriority w:val="99"/>
    <w:rsid w:val="00265EFA"/>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3"/>
    <w:link w:val="aff4"/>
    <w:uiPriority w:val="99"/>
    <w:rsid w:val="00265EFA"/>
    <w:rPr>
      <w:rFonts w:ascii="Courier New" w:eastAsia="Times New Roman" w:hAnsi="Courier New" w:cs="Times New Roman"/>
      <w:sz w:val="20"/>
      <w:szCs w:val="20"/>
      <w:lang w:eastAsia="ru-RU"/>
    </w:rPr>
  </w:style>
  <w:style w:type="paragraph" w:customStyle="1" w:styleId="1a">
    <w:name w:val="Обычный1"/>
    <w:link w:val="1b"/>
    <w:uiPriority w:val="99"/>
    <w:rsid w:val="00265EFA"/>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3"/>
    <w:rsid w:val="00265EFA"/>
  </w:style>
  <w:style w:type="paragraph" w:customStyle="1" w:styleId="TimesNewRoman0">
    <w:name w:val="Обычный + Times New Roman"/>
    <w:aliases w:val="12 пт"/>
    <w:basedOn w:val="a2"/>
    <w:rsid w:val="00265EFA"/>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2"/>
    <w:link w:val="36"/>
    <w:rsid w:val="00265EF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rsid w:val="00265EFA"/>
    <w:rPr>
      <w:rFonts w:ascii="Times New Roman" w:eastAsia="Times New Roman" w:hAnsi="Times New Roman" w:cs="Times New Roman"/>
      <w:sz w:val="16"/>
      <w:szCs w:val="16"/>
      <w:lang w:eastAsia="ru-RU"/>
    </w:rPr>
  </w:style>
  <w:style w:type="character" w:styleId="aff6">
    <w:name w:val="page number"/>
    <w:basedOn w:val="a3"/>
    <w:rsid w:val="00265EFA"/>
  </w:style>
  <w:style w:type="paragraph" w:styleId="27">
    <w:name w:val="Body Text Indent 2"/>
    <w:basedOn w:val="a2"/>
    <w:link w:val="28"/>
    <w:uiPriority w:val="99"/>
    <w:rsid w:val="00265EFA"/>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3"/>
    <w:link w:val="27"/>
    <w:uiPriority w:val="99"/>
    <w:rsid w:val="00265EFA"/>
    <w:rPr>
      <w:rFonts w:ascii="Times New Roman" w:eastAsia="Times New Roman" w:hAnsi="Times New Roman" w:cs="Times New Roman"/>
      <w:sz w:val="24"/>
      <w:szCs w:val="24"/>
      <w:lang w:eastAsia="ru-RU"/>
    </w:rPr>
  </w:style>
  <w:style w:type="paragraph" w:customStyle="1" w:styleId="xl34">
    <w:name w:val="xl3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7">
    <w:name w:val="Основной текст с отступом Знак"/>
    <w:link w:val="aff8"/>
    <w:uiPriority w:val="99"/>
    <w:rsid w:val="00265EFA"/>
    <w:rPr>
      <w:sz w:val="28"/>
      <w:szCs w:val="28"/>
    </w:rPr>
  </w:style>
  <w:style w:type="paragraph" w:styleId="aff8">
    <w:name w:val="Body Text Indent"/>
    <w:basedOn w:val="a2"/>
    <w:link w:val="aff7"/>
    <w:uiPriority w:val="99"/>
    <w:unhideWhenUsed/>
    <w:rsid w:val="00265EFA"/>
    <w:pPr>
      <w:spacing w:after="0" w:line="360" w:lineRule="auto"/>
      <w:ind w:firstLine="720"/>
      <w:jc w:val="both"/>
    </w:pPr>
    <w:rPr>
      <w:sz w:val="28"/>
      <w:szCs w:val="28"/>
    </w:rPr>
  </w:style>
  <w:style w:type="character" w:customStyle="1" w:styleId="1c">
    <w:name w:val="Основной текст с отступом Знак1"/>
    <w:basedOn w:val="a3"/>
    <w:rsid w:val="00265EFA"/>
  </w:style>
  <w:style w:type="paragraph" w:styleId="aff9">
    <w:name w:val="Title"/>
    <w:aliases w:val="Знак Знак"/>
    <w:basedOn w:val="a2"/>
    <w:link w:val="affa"/>
    <w:qFormat/>
    <w:rsid w:val="00265EFA"/>
    <w:pPr>
      <w:spacing w:after="0" w:line="240" w:lineRule="auto"/>
      <w:jc w:val="center"/>
    </w:pPr>
    <w:rPr>
      <w:rFonts w:ascii="Times New Roman" w:eastAsia="Times New Roman" w:hAnsi="Times New Roman" w:cs="Times New Roman"/>
      <w:b/>
      <w:bCs/>
      <w:sz w:val="28"/>
      <w:szCs w:val="28"/>
      <w:lang w:eastAsia="ru-RU"/>
    </w:rPr>
  </w:style>
  <w:style w:type="character" w:customStyle="1" w:styleId="affa">
    <w:name w:val="Название Знак"/>
    <w:basedOn w:val="a3"/>
    <w:link w:val="aff9"/>
    <w:rsid w:val="00265EFA"/>
    <w:rPr>
      <w:rFonts w:ascii="Times New Roman" w:eastAsia="Times New Roman" w:hAnsi="Times New Roman" w:cs="Times New Roman"/>
      <w:b/>
      <w:bCs/>
      <w:sz w:val="28"/>
      <w:szCs w:val="28"/>
      <w:lang w:eastAsia="ru-RU"/>
    </w:rPr>
  </w:style>
  <w:style w:type="paragraph" w:customStyle="1" w:styleId="text">
    <w:name w:val="text"/>
    <w:basedOn w:val="a2"/>
    <w:rsid w:val="00265EFA"/>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b">
    <w:name w:val="Normal (Web)"/>
    <w:aliases w:val="Обычный (Web),Обычный (Web)1"/>
    <w:basedOn w:val="a2"/>
    <w:link w:val="affc"/>
    <w:qFormat/>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номер таблицы"/>
    <w:basedOn w:val="a2"/>
    <w:rsid w:val="00265EFA"/>
    <w:pPr>
      <w:spacing w:before="120" w:after="60" w:line="240" w:lineRule="auto"/>
      <w:jc w:val="right"/>
    </w:pPr>
    <w:rPr>
      <w:rFonts w:ascii="Times New Roman" w:eastAsia="Times New Roman" w:hAnsi="Times New Roman" w:cs="Times New Roman"/>
      <w:b/>
      <w:sz w:val="24"/>
      <w:szCs w:val="20"/>
      <w:lang w:eastAsia="ru-RU"/>
    </w:rPr>
  </w:style>
  <w:style w:type="character" w:styleId="affe">
    <w:name w:val="Strong"/>
    <w:aliases w:val="мой"/>
    <w:uiPriority w:val="99"/>
    <w:qFormat/>
    <w:rsid w:val="00265EFA"/>
    <w:rPr>
      <w:b/>
      <w:bCs/>
    </w:rPr>
  </w:style>
  <w:style w:type="character" w:styleId="afff">
    <w:name w:val="Emphasis"/>
    <w:qFormat/>
    <w:rsid w:val="00265EFA"/>
    <w:rPr>
      <w:i/>
      <w:iCs/>
    </w:rPr>
  </w:style>
  <w:style w:type="paragraph" w:customStyle="1" w:styleId="a10">
    <w:name w:val="a1"/>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a"/>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2"/>
    <w:rsid w:val="00265EF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2"/>
    <w:rsid w:val="00265EFA"/>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1">
    <w:name w:val="Block Text"/>
    <w:basedOn w:val="a2"/>
    <w:rsid w:val="00265EFA"/>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2">
    <w:name w:val="Document Map"/>
    <w:basedOn w:val="a2"/>
    <w:link w:val="afff3"/>
    <w:rsid w:val="00265EFA"/>
    <w:pPr>
      <w:shd w:val="clear" w:color="auto" w:fill="000080"/>
      <w:spacing w:after="0" w:line="240" w:lineRule="auto"/>
    </w:pPr>
    <w:rPr>
      <w:rFonts w:ascii="Tahoma" w:eastAsia="Times New Roman" w:hAnsi="Tahoma" w:cs="Times New Roman"/>
      <w:sz w:val="20"/>
      <w:szCs w:val="20"/>
      <w:lang w:eastAsia="ru-RU"/>
    </w:rPr>
  </w:style>
  <w:style w:type="character" w:customStyle="1" w:styleId="afff3">
    <w:name w:val="Схема документа Знак"/>
    <w:basedOn w:val="a3"/>
    <w:link w:val="afff2"/>
    <w:rsid w:val="00265EFA"/>
    <w:rPr>
      <w:rFonts w:ascii="Tahoma" w:eastAsia="Times New Roman" w:hAnsi="Tahoma" w:cs="Times New Roman"/>
      <w:sz w:val="20"/>
      <w:szCs w:val="20"/>
      <w:shd w:val="clear" w:color="auto" w:fill="000080"/>
      <w:lang w:eastAsia="ru-RU"/>
    </w:rPr>
  </w:style>
  <w:style w:type="paragraph" w:styleId="afff4">
    <w:name w:val="toa heading"/>
    <w:basedOn w:val="a2"/>
    <w:next w:val="a2"/>
    <w:rsid w:val="00265EFA"/>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2"/>
    <w:uiPriority w:val="99"/>
    <w:rsid w:val="00265EFA"/>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0">
    <w:name w:val="Маркированый список"/>
    <w:basedOn w:val="a2"/>
    <w:rsid w:val="00265EFA"/>
    <w:pPr>
      <w:numPr>
        <w:numId w:val="10"/>
      </w:numPr>
      <w:tabs>
        <w:tab w:val="left" w:pos="567"/>
      </w:tabs>
      <w:spacing w:after="0" w:line="360" w:lineRule="auto"/>
      <w:jc w:val="both"/>
    </w:pPr>
    <w:rPr>
      <w:rFonts w:ascii="Arial" w:eastAsia="Times New Roman" w:hAnsi="Arial" w:cs="Arial"/>
      <w:sz w:val="20"/>
      <w:szCs w:val="24"/>
      <w:lang w:eastAsia="ru-RU"/>
    </w:rPr>
  </w:style>
  <w:style w:type="paragraph" w:customStyle="1" w:styleId="afff5">
    <w:name w:val="Название таблицы"/>
    <w:basedOn w:val="a2"/>
    <w:next w:val="a2"/>
    <w:rsid w:val="00265EFA"/>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6">
    <w:name w:val="Таблица"/>
    <w:basedOn w:val="a2"/>
    <w:next w:val="a2"/>
    <w:rsid w:val="00265EFA"/>
    <w:pPr>
      <w:spacing w:after="0" w:line="240" w:lineRule="auto"/>
      <w:jc w:val="center"/>
    </w:pPr>
    <w:rPr>
      <w:rFonts w:ascii="Arial" w:eastAsia="Times New Roman" w:hAnsi="Arial" w:cs="Times New Roman"/>
      <w:sz w:val="20"/>
      <w:szCs w:val="20"/>
      <w:lang w:eastAsia="ru-RU"/>
    </w:rPr>
  </w:style>
  <w:style w:type="paragraph" w:styleId="afff7">
    <w:name w:val="Message Header"/>
    <w:basedOn w:val="a2"/>
    <w:next w:val="afff6"/>
    <w:link w:val="afff8"/>
    <w:rsid w:val="00265EFA"/>
    <w:pPr>
      <w:spacing w:after="0" w:line="240" w:lineRule="auto"/>
      <w:jc w:val="center"/>
    </w:pPr>
    <w:rPr>
      <w:rFonts w:ascii="Arial" w:eastAsia="Times New Roman" w:hAnsi="Arial" w:cs="Arial"/>
      <w:b/>
      <w:sz w:val="20"/>
      <w:szCs w:val="20"/>
      <w:lang w:eastAsia="ru-RU"/>
    </w:rPr>
  </w:style>
  <w:style w:type="character" w:customStyle="1" w:styleId="afff8">
    <w:name w:val="Шапка Знак"/>
    <w:basedOn w:val="a3"/>
    <w:link w:val="afff7"/>
    <w:rsid w:val="00265EFA"/>
    <w:rPr>
      <w:rFonts w:ascii="Arial" w:eastAsia="Times New Roman" w:hAnsi="Arial" w:cs="Arial"/>
      <w:b/>
      <w:sz w:val="20"/>
      <w:szCs w:val="20"/>
      <w:lang w:eastAsia="ru-RU"/>
    </w:rPr>
  </w:style>
  <w:style w:type="paragraph" w:customStyle="1" w:styleId="afff9">
    <w:name w:val="микротекст"/>
    <w:basedOn w:val="af5"/>
    <w:rsid w:val="00265EFA"/>
    <w:pPr>
      <w:overflowPunct w:val="0"/>
      <w:autoSpaceDE w:val="0"/>
      <w:autoSpaceDN w:val="0"/>
      <w:adjustRightInd w:val="0"/>
      <w:spacing w:line="360" w:lineRule="auto"/>
      <w:ind w:firstLine="357"/>
      <w:jc w:val="both"/>
      <w:textAlignment w:val="baseline"/>
    </w:pPr>
    <w:rPr>
      <w:sz w:val="20"/>
      <w:szCs w:val="20"/>
    </w:rPr>
  </w:style>
  <w:style w:type="paragraph" w:customStyle="1" w:styleId="afffa">
    <w:name w:val="Пояснительная записка"/>
    <w:basedOn w:val="a2"/>
    <w:rsid w:val="00265EFA"/>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b">
    <w:name w:val="List Bullet"/>
    <w:basedOn w:val="a2"/>
    <w:link w:val="afffc"/>
    <w:autoRedefine/>
    <w:rsid w:val="00265EFA"/>
    <w:pPr>
      <w:spacing w:after="0" w:line="360" w:lineRule="auto"/>
      <w:jc w:val="both"/>
    </w:pPr>
    <w:rPr>
      <w:rFonts w:ascii="Times New Roman" w:eastAsia="Times New Roman" w:hAnsi="Times New Roman" w:cs="Times New Roman"/>
      <w:sz w:val="24"/>
      <w:szCs w:val="24"/>
      <w:lang w:eastAsia="ru-RU"/>
    </w:rPr>
  </w:style>
  <w:style w:type="character" w:customStyle="1" w:styleId="afffc">
    <w:name w:val="Маркированный список Знак"/>
    <w:link w:val="afffb"/>
    <w:rsid w:val="00265EFA"/>
    <w:rPr>
      <w:rFonts w:ascii="Times New Roman" w:eastAsia="Times New Roman" w:hAnsi="Times New Roman" w:cs="Times New Roman"/>
      <w:sz w:val="24"/>
      <w:szCs w:val="24"/>
      <w:lang w:eastAsia="ru-RU"/>
    </w:rPr>
  </w:style>
  <w:style w:type="paragraph" w:customStyle="1" w:styleId="afffd">
    <w:name w:val="Обычный в таблице"/>
    <w:basedOn w:val="a2"/>
    <w:rsid w:val="00265EFA"/>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65E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2"/>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2"/>
    <w:link w:val="HTML0"/>
    <w:rsid w:val="00265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265EFA"/>
    <w:rPr>
      <w:rFonts w:ascii="Courier New" w:eastAsia="Times New Roman" w:hAnsi="Courier New" w:cs="Courier New"/>
      <w:sz w:val="20"/>
      <w:szCs w:val="20"/>
      <w:lang w:eastAsia="ru-RU"/>
    </w:rPr>
  </w:style>
  <w:style w:type="character" w:customStyle="1" w:styleId="apple-converted-space">
    <w:name w:val="apple-converted-space"/>
    <w:basedOn w:val="a3"/>
    <w:rsid w:val="00265EFA"/>
  </w:style>
  <w:style w:type="paragraph" w:customStyle="1" w:styleId="xl22">
    <w:name w:val="xl22"/>
    <w:basedOn w:val="a2"/>
    <w:semiHidden/>
    <w:rsid w:val="00265EFA"/>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rsid w:val="00265E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e">
    <w:name w:val="Îáû÷íûé"/>
    <w:semiHidden/>
    <w:rsid w:val="00265EFA"/>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rsid w:val="00265E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
    <w:name w:val="Заглавие раздела"/>
    <w:basedOn w:val="20"/>
    <w:semiHidden/>
    <w:rsid w:val="00265EFA"/>
  </w:style>
  <w:style w:type="paragraph" w:customStyle="1" w:styleId="1d">
    <w:name w:val="Заголовок_1 Знак"/>
    <w:basedOn w:val="a2"/>
    <w:link w:val="1e"/>
    <w:semiHidden/>
    <w:rsid w:val="00265EFA"/>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e">
    <w:name w:val="Заголовок_1 Знак Знак"/>
    <w:link w:val="1d"/>
    <w:semiHidden/>
    <w:rsid w:val="00265EFA"/>
    <w:rPr>
      <w:rFonts w:ascii="Times New Roman" w:eastAsia="Times New Roman" w:hAnsi="Times New Roman" w:cs="Times New Roman"/>
      <w:b/>
      <w:caps/>
      <w:sz w:val="24"/>
      <w:szCs w:val="24"/>
      <w:lang w:eastAsia="ru-RU"/>
    </w:rPr>
  </w:style>
  <w:style w:type="paragraph" w:customStyle="1" w:styleId="affff0">
    <w:name w:val="Неразрывный основной текст"/>
    <w:basedOn w:val="af5"/>
    <w:semiHidden/>
    <w:rsid w:val="00265EFA"/>
    <w:pPr>
      <w:keepNext/>
      <w:spacing w:after="240" w:line="240" w:lineRule="atLeast"/>
      <w:ind w:left="1080" w:firstLine="709"/>
      <w:jc w:val="both"/>
    </w:pPr>
    <w:rPr>
      <w:rFonts w:ascii="Arial" w:hAnsi="Arial" w:cs="Arial"/>
      <w:spacing w:val="-5"/>
      <w:sz w:val="20"/>
      <w:szCs w:val="20"/>
      <w:lang w:eastAsia="en-US"/>
    </w:rPr>
  </w:style>
  <w:style w:type="paragraph" w:customStyle="1" w:styleId="affff1">
    <w:name w:val="Рисунок"/>
    <w:basedOn w:val="a2"/>
    <w:next w:val="aff"/>
    <w:rsid w:val="00265EFA"/>
    <w:pPr>
      <w:keepNext/>
      <w:spacing w:after="0" w:line="360" w:lineRule="auto"/>
      <w:ind w:left="1080" w:firstLine="709"/>
      <w:jc w:val="both"/>
    </w:pPr>
    <w:rPr>
      <w:rFonts w:ascii="Arial" w:eastAsia="Times New Roman" w:hAnsi="Arial" w:cs="Arial"/>
      <w:spacing w:val="-5"/>
      <w:sz w:val="20"/>
      <w:szCs w:val="20"/>
    </w:rPr>
  </w:style>
  <w:style w:type="paragraph" w:customStyle="1" w:styleId="affff2">
    <w:name w:val="Название части"/>
    <w:basedOn w:val="a2"/>
    <w:semiHidden/>
    <w:rsid w:val="00265EFA"/>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3">
    <w:name w:val="Subtitle"/>
    <w:basedOn w:val="aff9"/>
    <w:next w:val="af5"/>
    <w:link w:val="affff4"/>
    <w:uiPriority w:val="99"/>
    <w:qFormat/>
    <w:rsid w:val="00265EFA"/>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4">
    <w:name w:val="Подзаголовок Знак"/>
    <w:basedOn w:val="a3"/>
    <w:link w:val="affff3"/>
    <w:uiPriority w:val="99"/>
    <w:rsid w:val="00265EFA"/>
    <w:rPr>
      <w:rFonts w:ascii="Arial" w:eastAsia="Times New Roman" w:hAnsi="Arial" w:cs="Arial"/>
      <w:spacing w:val="-16"/>
      <w:kern w:val="28"/>
      <w:sz w:val="32"/>
      <w:szCs w:val="32"/>
    </w:rPr>
  </w:style>
  <w:style w:type="paragraph" w:customStyle="1" w:styleId="affff5">
    <w:name w:val="Подзаголовок главы"/>
    <w:basedOn w:val="affff3"/>
    <w:semiHidden/>
    <w:rsid w:val="00265EFA"/>
  </w:style>
  <w:style w:type="paragraph" w:customStyle="1" w:styleId="affff6">
    <w:name w:val="Название предприятия"/>
    <w:basedOn w:val="a2"/>
    <w:semiHidden/>
    <w:rsid w:val="00265EF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2"/>
    <w:link w:val="1f"/>
    <w:semiHidden/>
    <w:rsid w:val="00265EFA"/>
    <w:pPr>
      <w:numPr>
        <w:ilvl w:val="1"/>
        <w:numId w:val="11"/>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
    <w:name w:val="Маркированный_1 Знак"/>
    <w:link w:val="13"/>
    <w:semiHidden/>
    <w:rsid w:val="00265EFA"/>
    <w:rPr>
      <w:rFonts w:ascii="Times New Roman" w:eastAsia="Times New Roman" w:hAnsi="Times New Roman" w:cs="Times New Roman"/>
      <w:sz w:val="24"/>
      <w:szCs w:val="24"/>
      <w:lang w:eastAsia="ru-RU"/>
    </w:rPr>
  </w:style>
  <w:style w:type="paragraph" w:customStyle="1" w:styleId="affff7">
    <w:name w:val="Текст таблицы"/>
    <w:basedOn w:val="a2"/>
    <w:semiHidden/>
    <w:rsid w:val="00265EFA"/>
    <w:pPr>
      <w:spacing w:before="60" w:after="0" w:line="360" w:lineRule="auto"/>
      <w:ind w:firstLine="709"/>
      <w:jc w:val="both"/>
    </w:pPr>
    <w:rPr>
      <w:rFonts w:ascii="Arial" w:eastAsia="Times New Roman" w:hAnsi="Arial" w:cs="Arial"/>
      <w:spacing w:val="-5"/>
      <w:sz w:val="16"/>
      <w:szCs w:val="16"/>
    </w:rPr>
  </w:style>
  <w:style w:type="paragraph" w:customStyle="1" w:styleId="affff8">
    <w:name w:val="Подчеркнутый"/>
    <w:basedOn w:val="a2"/>
    <w:link w:val="affff9"/>
    <w:semiHidden/>
    <w:rsid w:val="00265EF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9">
    <w:name w:val="Подчеркнутый Знак"/>
    <w:link w:val="affff8"/>
    <w:semiHidden/>
    <w:rsid w:val="00265EFA"/>
    <w:rPr>
      <w:rFonts w:ascii="Times New Roman" w:eastAsia="Times New Roman" w:hAnsi="Times New Roman" w:cs="Times New Roman"/>
      <w:sz w:val="24"/>
      <w:szCs w:val="24"/>
      <w:u w:val="single"/>
      <w:lang w:eastAsia="ru-RU"/>
    </w:rPr>
  </w:style>
  <w:style w:type="paragraph" w:customStyle="1" w:styleId="affffa">
    <w:name w:val="Название документа"/>
    <w:basedOn w:val="a2"/>
    <w:semiHidden/>
    <w:rsid w:val="00265EFA"/>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b">
    <w:name w:val="Нижний колонтитул (четный)"/>
    <w:basedOn w:val="a8"/>
    <w:semiHidden/>
    <w:rsid w:val="00265EF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c">
    <w:name w:val="Нижний колонтитул (первый)"/>
    <w:basedOn w:val="a8"/>
    <w:semiHidden/>
    <w:rsid w:val="00265EF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d">
    <w:name w:val="Нижний колонтитул (нечетный)"/>
    <w:basedOn w:val="a8"/>
    <w:semiHidden/>
    <w:rsid w:val="00265EF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e">
    <w:name w:val="line number"/>
    <w:rsid w:val="00265EFA"/>
    <w:rPr>
      <w:sz w:val="18"/>
      <w:szCs w:val="18"/>
    </w:rPr>
  </w:style>
  <w:style w:type="paragraph" w:styleId="29">
    <w:name w:val="List 2"/>
    <w:basedOn w:val="aff3"/>
    <w:rsid w:val="00265EFA"/>
    <w:pPr>
      <w:widowControl/>
      <w:spacing w:after="240" w:line="240" w:lineRule="atLeast"/>
      <w:ind w:left="1800" w:hanging="360"/>
      <w:jc w:val="both"/>
    </w:pPr>
    <w:rPr>
      <w:rFonts w:ascii="Arial" w:hAnsi="Arial" w:cs="Arial"/>
      <w:spacing w:val="-5"/>
      <w:lang w:eastAsia="en-US"/>
    </w:rPr>
  </w:style>
  <w:style w:type="paragraph" w:styleId="37">
    <w:name w:val="List 3"/>
    <w:basedOn w:val="aff3"/>
    <w:rsid w:val="00265EFA"/>
    <w:pPr>
      <w:widowControl/>
      <w:spacing w:after="240" w:line="240" w:lineRule="atLeast"/>
      <w:ind w:left="2160" w:hanging="360"/>
      <w:jc w:val="both"/>
    </w:pPr>
    <w:rPr>
      <w:rFonts w:ascii="Arial" w:hAnsi="Arial" w:cs="Arial"/>
      <w:spacing w:val="-5"/>
      <w:lang w:eastAsia="en-US"/>
    </w:rPr>
  </w:style>
  <w:style w:type="paragraph" w:styleId="42">
    <w:name w:val="List 4"/>
    <w:basedOn w:val="aff3"/>
    <w:rsid w:val="00265EFA"/>
    <w:pPr>
      <w:widowControl/>
      <w:spacing w:after="240" w:line="240" w:lineRule="atLeast"/>
      <w:ind w:left="2520" w:hanging="360"/>
      <w:jc w:val="both"/>
    </w:pPr>
    <w:rPr>
      <w:rFonts w:ascii="Arial" w:hAnsi="Arial" w:cs="Arial"/>
      <w:spacing w:val="-5"/>
      <w:lang w:eastAsia="en-US"/>
    </w:rPr>
  </w:style>
  <w:style w:type="paragraph" w:styleId="52">
    <w:name w:val="List 5"/>
    <w:basedOn w:val="aff3"/>
    <w:rsid w:val="00265EFA"/>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265EFA"/>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265EFA"/>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2"/>
    <w:autoRedefine/>
    <w:rsid w:val="00265EFA"/>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265EFA"/>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
    <w:name w:val="List Continue"/>
    <w:basedOn w:val="aff3"/>
    <w:rsid w:val="00265EFA"/>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f"/>
    <w:rsid w:val="00265EFA"/>
    <w:pPr>
      <w:ind w:left="2160"/>
    </w:pPr>
  </w:style>
  <w:style w:type="paragraph" w:styleId="39">
    <w:name w:val="List Continue 3"/>
    <w:basedOn w:val="afffff"/>
    <w:rsid w:val="00265EFA"/>
    <w:pPr>
      <w:ind w:left="2520"/>
    </w:pPr>
  </w:style>
  <w:style w:type="paragraph" w:styleId="44">
    <w:name w:val="List Continue 4"/>
    <w:basedOn w:val="afffff"/>
    <w:rsid w:val="00265EFA"/>
    <w:pPr>
      <w:ind w:left="2880"/>
    </w:pPr>
  </w:style>
  <w:style w:type="paragraph" w:styleId="54">
    <w:name w:val="List Continue 5"/>
    <w:basedOn w:val="afffff"/>
    <w:rsid w:val="00265EFA"/>
    <w:pPr>
      <w:ind w:left="3240"/>
    </w:pPr>
  </w:style>
  <w:style w:type="paragraph" w:styleId="afffff0">
    <w:name w:val="List Number"/>
    <w:basedOn w:val="a2"/>
    <w:rsid w:val="00265EFA"/>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f0"/>
    <w:rsid w:val="00265EF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0"/>
    <w:rsid w:val="00265EF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0"/>
    <w:rsid w:val="00265EF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0"/>
    <w:rsid w:val="00265EF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2"/>
    <w:rsid w:val="00265EFA"/>
    <w:pPr>
      <w:spacing w:after="0" w:line="360" w:lineRule="auto"/>
      <w:ind w:left="1440" w:firstLine="709"/>
      <w:jc w:val="both"/>
    </w:pPr>
    <w:rPr>
      <w:rFonts w:ascii="Arial" w:eastAsia="Times New Roman" w:hAnsi="Arial" w:cs="Arial"/>
      <w:spacing w:val="-5"/>
      <w:sz w:val="20"/>
      <w:szCs w:val="20"/>
    </w:rPr>
  </w:style>
  <w:style w:type="paragraph" w:customStyle="1" w:styleId="afffff2">
    <w:name w:val="Подзаголовок части"/>
    <w:basedOn w:val="a2"/>
    <w:next w:val="af5"/>
    <w:semiHidden/>
    <w:rsid w:val="00265EFA"/>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3">
    <w:name w:val="Обратный адрес"/>
    <w:basedOn w:val="a2"/>
    <w:semiHidden/>
    <w:rsid w:val="00265EFA"/>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4">
    <w:name w:val="Название раздела"/>
    <w:basedOn w:val="a2"/>
    <w:next w:val="af5"/>
    <w:semiHidden/>
    <w:rsid w:val="00265EFA"/>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2"/>
    <w:next w:val="af5"/>
    <w:semiHidden/>
    <w:rsid w:val="00265EFA"/>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6">
    <w:name w:val="Надстрочный"/>
    <w:semiHidden/>
    <w:rsid w:val="00265EFA"/>
    <w:rPr>
      <w:b/>
      <w:bCs/>
      <w:vertAlign w:val="superscript"/>
    </w:rPr>
  </w:style>
  <w:style w:type="character" w:styleId="HTML1">
    <w:name w:val="HTML Sample"/>
    <w:rsid w:val="00265EFA"/>
    <w:rPr>
      <w:rFonts w:ascii="Courier New" w:hAnsi="Courier New" w:cs="Courier New"/>
      <w:lang w:val="ru-RU"/>
    </w:rPr>
  </w:style>
  <w:style w:type="paragraph" w:styleId="2d">
    <w:name w:val="envelope return"/>
    <w:basedOn w:val="a2"/>
    <w:rsid w:val="00265EFA"/>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265EFA"/>
    <w:rPr>
      <w:i/>
      <w:iCs/>
      <w:lang w:val="ru-RU"/>
    </w:rPr>
  </w:style>
  <w:style w:type="character" w:styleId="HTML3">
    <w:name w:val="HTML Variable"/>
    <w:rsid w:val="00265EFA"/>
    <w:rPr>
      <w:i/>
      <w:iCs/>
      <w:lang w:val="ru-RU"/>
    </w:rPr>
  </w:style>
  <w:style w:type="character" w:styleId="HTML4">
    <w:name w:val="HTML Typewriter"/>
    <w:rsid w:val="00265EFA"/>
    <w:rPr>
      <w:rFonts w:ascii="Courier New" w:hAnsi="Courier New" w:cs="Courier New"/>
      <w:sz w:val="20"/>
      <w:szCs w:val="20"/>
      <w:lang w:val="ru-RU"/>
    </w:rPr>
  </w:style>
  <w:style w:type="paragraph" w:styleId="afffff7">
    <w:name w:val="Salutation"/>
    <w:basedOn w:val="a2"/>
    <w:next w:val="a2"/>
    <w:link w:val="afffff8"/>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8">
    <w:name w:val="Приветствие Знак"/>
    <w:basedOn w:val="a3"/>
    <w:link w:val="afffff7"/>
    <w:rsid w:val="00265EFA"/>
    <w:rPr>
      <w:rFonts w:ascii="Arial" w:eastAsia="Times New Roman" w:hAnsi="Arial" w:cs="Arial"/>
      <w:spacing w:val="-5"/>
      <w:sz w:val="20"/>
      <w:szCs w:val="20"/>
    </w:rPr>
  </w:style>
  <w:style w:type="paragraph" w:styleId="afffff9">
    <w:name w:val="Closing"/>
    <w:basedOn w:val="a2"/>
    <w:link w:val="afffffa"/>
    <w:rsid w:val="00265EFA"/>
    <w:pPr>
      <w:spacing w:after="0" w:line="360" w:lineRule="auto"/>
      <w:ind w:left="4252" w:firstLine="709"/>
      <w:jc w:val="both"/>
    </w:pPr>
    <w:rPr>
      <w:rFonts w:ascii="Arial" w:eastAsia="Times New Roman" w:hAnsi="Arial" w:cs="Arial"/>
      <w:spacing w:val="-5"/>
      <w:sz w:val="20"/>
      <w:szCs w:val="20"/>
    </w:rPr>
  </w:style>
  <w:style w:type="character" w:customStyle="1" w:styleId="afffffa">
    <w:name w:val="Прощание Знак"/>
    <w:basedOn w:val="a3"/>
    <w:link w:val="afffff9"/>
    <w:rsid w:val="00265EFA"/>
    <w:rPr>
      <w:rFonts w:ascii="Arial" w:eastAsia="Times New Roman" w:hAnsi="Arial" w:cs="Arial"/>
      <w:spacing w:val="-5"/>
      <w:sz w:val="20"/>
      <w:szCs w:val="20"/>
    </w:rPr>
  </w:style>
  <w:style w:type="paragraph" w:styleId="afffffb">
    <w:name w:val="E-mail Signature"/>
    <w:basedOn w:val="a2"/>
    <w:link w:val="afffffc"/>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c">
    <w:name w:val="Электронная подпись Знак"/>
    <w:basedOn w:val="a3"/>
    <w:link w:val="afffffb"/>
    <w:rsid w:val="00265EFA"/>
    <w:rPr>
      <w:rFonts w:ascii="Arial" w:eastAsia="Times New Roman" w:hAnsi="Arial" w:cs="Arial"/>
      <w:spacing w:val="-5"/>
      <w:sz w:val="20"/>
      <w:szCs w:val="20"/>
    </w:rPr>
  </w:style>
  <w:style w:type="paragraph" w:customStyle="1" w:styleId="afffffd">
    <w:name w:val="Обычный в таблице Знак"/>
    <w:basedOn w:val="a2"/>
    <w:link w:val="afffffe"/>
    <w:semiHidden/>
    <w:rsid w:val="00265EF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0">
    <w:name w:val="Заголовок_1 Знак Знак Знак"/>
    <w:semiHidden/>
    <w:rsid w:val="00265EFA"/>
    <w:rPr>
      <w:b/>
      <w:caps/>
      <w:sz w:val="24"/>
      <w:szCs w:val="24"/>
      <w:lang w:val="ru-RU" w:eastAsia="ru-RU" w:bidi="ar-SA"/>
    </w:rPr>
  </w:style>
  <w:style w:type="paragraph" w:customStyle="1" w:styleId="ConsTitle">
    <w:name w:val="ConsTitle"/>
    <w:semiHidden/>
    <w:rsid w:val="00265EF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Стиль1"/>
    <w:basedOn w:val="a2"/>
    <w:rsid w:val="00265EFA"/>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2"/>
    <w:next w:val="1f1"/>
    <w:link w:val="2f"/>
    <w:rsid w:val="00265EFA"/>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5"/>
    <w:rsid w:val="00265EFA"/>
    <w:pPr>
      <w:numPr>
        <w:numId w:val="18"/>
      </w:numPr>
    </w:pPr>
  </w:style>
  <w:style w:type="numbering" w:styleId="1ai">
    <w:name w:val="Outline List 1"/>
    <w:basedOn w:val="a5"/>
    <w:rsid w:val="00265EFA"/>
    <w:pPr>
      <w:numPr>
        <w:numId w:val="19"/>
      </w:numPr>
    </w:pPr>
  </w:style>
  <w:style w:type="character" w:styleId="affffff">
    <w:name w:val="annotation reference"/>
    <w:rsid w:val="00265EFA"/>
    <w:rPr>
      <w:sz w:val="16"/>
      <w:szCs w:val="16"/>
    </w:rPr>
  </w:style>
  <w:style w:type="paragraph" w:styleId="affffff0">
    <w:name w:val="annotation text"/>
    <w:basedOn w:val="a2"/>
    <w:link w:val="affffff1"/>
    <w:rsid w:val="00265EFA"/>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1">
    <w:name w:val="Текст примечания Знак"/>
    <w:basedOn w:val="a3"/>
    <w:link w:val="affffff0"/>
    <w:rsid w:val="00265EFA"/>
    <w:rPr>
      <w:rFonts w:ascii="Times New Roman" w:eastAsia="Times New Roman" w:hAnsi="Times New Roman" w:cs="Times New Roman"/>
      <w:sz w:val="20"/>
      <w:szCs w:val="20"/>
      <w:lang w:eastAsia="ru-RU"/>
    </w:rPr>
  </w:style>
  <w:style w:type="paragraph" w:styleId="affffff2">
    <w:name w:val="annotation subject"/>
    <w:basedOn w:val="affffff0"/>
    <w:next w:val="affffff0"/>
    <w:link w:val="affffff3"/>
    <w:rsid w:val="00265EFA"/>
    <w:rPr>
      <w:b/>
      <w:bCs/>
    </w:rPr>
  </w:style>
  <w:style w:type="character" w:customStyle="1" w:styleId="affffff3">
    <w:name w:val="Тема примечания Знак"/>
    <w:basedOn w:val="affffff1"/>
    <w:link w:val="affffff2"/>
    <w:rsid w:val="00265EFA"/>
    <w:rPr>
      <w:rFonts w:ascii="Times New Roman" w:eastAsia="Times New Roman" w:hAnsi="Times New Roman" w:cs="Times New Roman"/>
      <w:b/>
      <w:bCs/>
      <w:sz w:val="20"/>
      <w:szCs w:val="20"/>
      <w:lang w:eastAsia="ru-RU"/>
    </w:rPr>
  </w:style>
  <w:style w:type="paragraph" w:customStyle="1" w:styleId="1f2">
    <w:name w:val="Заголовок1"/>
    <w:basedOn w:val="a2"/>
    <w:uiPriority w:val="99"/>
    <w:rsid w:val="00265EFA"/>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4">
    <w:name w:val="База заголовка"/>
    <w:basedOn w:val="a2"/>
    <w:next w:val="af5"/>
    <w:semiHidden/>
    <w:rsid w:val="00265EFA"/>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5">
    <w:name w:val="Цитаты"/>
    <w:basedOn w:val="a2"/>
    <w:semiHidden/>
    <w:rsid w:val="00265EF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6">
    <w:name w:val="Заголовок части"/>
    <w:basedOn w:val="a2"/>
    <w:semiHidden/>
    <w:rsid w:val="00265EFA"/>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7">
    <w:name w:val="Заголовок главы"/>
    <w:basedOn w:val="a2"/>
    <w:semiHidden/>
    <w:rsid w:val="00265EFA"/>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8">
    <w:name w:val="База сноски"/>
    <w:basedOn w:val="a2"/>
    <w:semiHidden/>
    <w:rsid w:val="00265EFA"/>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9">
    <w:name w:val="Заголовок титульного листа"/>
    <w:basedOn w:val="affffff4"/>
    <w:next w:val="a2"/>
    <w:semiHidden/>
    <w:rsid w:val="00265EF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a">
    <w:name w:val="База верхнего колонтитула"/>
    <w:basedOn w:val="a2"/>
    <w:semiHidden/>
    <w:rsid w:val="00265EFA"/>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b">
    <w:name w:val="Верхний колонтитул (четный)"/>
    <w:basedOn w:val="a6"/>
    <w:semiHidden/>
    <w:rsid w:val="00265EFA"/>
  </w:style>
  <w:style w:type="paragraph" w:customStyle="1" w:styleId="affffffc">
    <w:name w:val="Верхний колонтитул (первый)"/>
    <w:basedOn w:val="a6"/>
    <w:semiHidden/>
    <w:rsid w:val="00265EFA"/>
  </w:style>
  <w:style w:type="paragraph" w:customStyle="1" w:styleId="affffffd">
    <w:name w:val="Верхний колонтитул (нечетный)"/>
    <w:basedOn w:val="a6"/>
    <w:semiHidden/>
    <w:rsid w:val="00265EFA"/>
  </w:style>
  <w:style w:type="paragraph" w:customStyle="1" w:styleId="affffffe">
    <w:name w:val="База указателя"/>
    <w:basedOn w:val="a2"/>
    <w:semiHidden/>
    <w:rsid w:val="00265EFA"/>
    <w:pPr>
      <w:spacing w:after="0" w:line="240" w:lineRule="atLeast"/>
      <w:ind w:left="360" w:hanging="360"/>
      <w:jc w:val="both"/>
    </w:pPr>
    <w:rPr>
      <w:rFonts w:ascii="Arial" w:eastAsia="Times New Roman" w:hAnsi="Arial" w:cs="Arial"/>
      <w:spacing w:val="-5"/>
      <w:sz w:val="18"/>
      <w:szCs w:val="18"/>
    </w:rPr>
  </w:style>
  <w:style w:type="character" w:customStyle="1" w:styleId="afffffff">
    <w:name w:val="Вступление"/>
    <w:semiHidden/>
    <w:rsid w:val="00265EFA"/>
    <w:rPr>
      <w:rFonts w:ascii="Arial Black" w:hAnsi="Arial Black" w:cs="Arial Black"/>
      <w:spacing w:val="-4"/>
      <w:sz w:val="18"/>
      <w:szCs w:val="18"/>
    </w:rPr>
  </w:style>
  <w:style w:type="paragraph" w:customStyle="1" w:styleId="afffffff0">
    <w:name w:val="Заголовок таблицы"/>
    <w:basedOn w:val="a2"/>
    <w:semiHidden/>
    <w:rsid w:val="00265EFA"/>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1">
    <w:name w:val="Девиз"/>
    <w:semiHidden/>
    <w:rsid w:val="00265EFA"/>
    <w:rPr>
      <w:i/>
      <w:iCs/>
      <w:spacing w:val="-6"/>
      <w:sz w:val="24"/>
      <w:szCs w:val="24"/>
      <w:lang w:val="ru-RU"/>
    </w:rPr>
  </w:style>
  <w:style w:type="paragraph" w:customStyle="1" w:styleId="afffffff2">
    <w:name w:val="База оглавления"/>
    <w:basedOn w:val="a2"/>
    <w:semiHidden/>
    <w:rsid w:val="00265EFA"/>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265EFA"/>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3"/>
    <w:link w:val="HTML5"/>
    <w:rsid w:val="00265EFA"/>
    <w:rPr>
      <w:rFonts w:ascii="Arial" w:eastAsia="Times New Roman" w:hAnsi="Arial" w:cs="Arial"/>
      <w:i/>
      <w:iCs/>
      <w:spacing w:val="-5"/>
      <w:sz w:val="20"/>
      <w:szCs w:val="20"/>
    </w:rPr>
  </w:style>
  <w:style w:type="paragraph" w:styleId="afffffff3">
    <w:name w:val="envelope address"/>
    <w:basedOn w:val="a2"/>
    <w:rsid w:val="00265EF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265EFA"/>
    <w:rPr>
      <w:lang w:val="ru-RU"/>
    </w:rPr>
  </w:style>
  <w:style w:type="paragraph" w:styleId="afffffff4">
    <w:name w:val="Date"/>
    <w:basedOn w:val="a2"/>
    <w:next w:val="a2"/>
    <w:link w:val="afffffff5"/>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ff5">
    <w:name w:val="Дата Знак"/>
    <w:basedOn w:val="a3"/>
    <w:link w:val="afffffff4"/>
    <w:rsid w:val="00265EFA"/>
    <w:rPr>
      <w:rFonts w:ascii="Arial" w:eastAsia="Times New Roman" w:hAnsi="Arial" w:cs="Arial"/>
      <w:spacing w:val="-5"/>
      <w:sz w:val="20"/>
      <w:szCs w:val="20"/>
    </w:rPr>
  </w:style>
  <w:style w:type="paragraph" w:styleId="afffffff6">
    <w:name w:val="Note Heading"/>
    <w:basedOn w:val="a2"/>
    <w:next w:val="a2"/>
    <w:link w:val="afffffff7"/>
    <w:rsid w:val="00265EFA"/>
    <w:pPr>
      <w:spacing w:after="0" w:line="360" w:lineRule="auto"/>
      <w:ind w:left="1080" w:firstLine="709"/>
      <w:jc w:val="both"/>
    </w:pPr>
    <w:rPr>
      <w:rFonts w:ascii="Arial" w:eastAsia="Times New Roman" w:hAnsi="Arial" w:cs="Arial"/>
      <w:spacing w:val="-5"/>
      <w:sz w:val="20"/>
      <w:szCs w:val="20"/>
    </w:rPr>
  </w:style>
  <w:style w:type="character" w:customStyle="1" w:styleId="afffffff7">
    <w:name w:val="Заголовок записки Знак"/>
    <w:basedOn w:val="a3"/>
    <w:link w:val="afffffff6"/>
    <w:rsid w:val="00265EFA"/>
    <w:rPr>
      <w:rFonts w:ascii="Arial" w:eastAsia="Times New Roman" w:hAnsi="Arial" w:cs="Arial"/>
      <w:spacing w:val="-5"/>
      <w:sz w:val="20"/>
      <w:szCs w:val="20"/>
    </w:rPr>
  </w:style>
  <w:style w:type="character" w:styleId="HTML8">
    <w:name w:val="HTML Keyboard"/>
    <w:rsid w:val="00265EFA"/>
    <w:rPr>
      <w:rFonts w:ascii="Courier New" w:hAnsi="Courier New" w:cs="Courier New"/>
      <w:sz w:val="20"/>
      <w:szCs w:val="20"/>
      <w:lang w:val="ru-RU"/>
    </w:rPr>
  </w:style>
  <w:style w:type="character" w:styleId="HTML9">
    <w:name w:val="HTML Code"/>
    <w:rsid w:val="00265EFA"/>
    <w:rPr>
      <w:rFonts w:ascii="Courier New" w:hAnsi="Courier New" w:cs="Courier New"/>
      <w:sz w:val="20"/>
      <w:szCs w:val="20"/>
      <w:lang w:val="ru-RU"/>
    </w:rPr>
  </w:style>
  <w:style w:type="paragraph" w:styleId="afffffff8">
    <w:name w:val="Body Text First Indent"/>
    <w:basedOn w:val="af5"/>
    <w:link w:val="afffffff9"/>
    <w:rsid w:val="00265EFA"/>
    <w:pPr>
      <w:spacing w:line="360" w:lineRule="auto"/>
      <w:ind w:left="1080" w:firstLine="210"/>
      <w:jc w:val="both"/>
    </w:pPr>
    <w:rPr>
      <w:rFonts w:ascii="Arial" w:hAnsi="Arial" w:cs="Arial"/>
      <w:spacing w:val="-5"/>
      <w:sz w:val="20"/>
      <w:szCs w:val="20"/>
      <w:lang w:eastAsia="en-US"/>
    </w:rPr>
  </w:style>
  <w:style w:type="character" w:customStyle="1" w:styleId="afffffff9">
    <w:name w:val="Красная строка Знак"/>
    <w:basedOn w:val="af6"/>
    <w:link w:val="afffffff8"/>
    <w:rsid w:val="00265EFA"/>
    <w:rPr>
      <w:rFonts w:ascii="Arial" w:eastAsia="Times New Roman" w:hAnsi="Arial" w:cs="Arial"/>
      <w:spacing w:val="-5"/>
      <w:sz w:val="20"/>
      <w:szCs w:val="20"/>
      <w:lang w:eastAsia="ru-RU"/>
    </w:rPr>
  </w:style>
  <w:style w:type="paragraph" w:styleId="2f0">
    <w:name w:val="Body Text First Indent 2"/>
    <w:basedOn w:val="aff8"/>
    <w:link w:val="2f1"/>
    <w:rsid w:val="00265EFA"/>
    <w:pPr>
      <w:spacing w:after="120"/>
      <w:ind w:left="283" w:firstLine="210"/>
      <w:jc w:val="left"/>
    </w:pPr>
    <w:rPr>
      <w:rFonts w:ascii="Arial" w:hAnsi="Arial" w:cs="Arial"/>
      <w:spacing w:val="-5"/>
      <w:sz w:val="20"/>
      <w:szCs w:val="20"/>
    </w:rPr>
  </w:style>
  <w:style w:type="character" w:customStyle="1" w:styleId="2f1">
    <w:name w:val="Красная строка 2 Знак"/>
    <w:basedOn w:val="1c"/>
    <w:link w:val="2f0"/>
    <w:rsid w:val="00265EFA"/>
    <w:rPr>
      <w:rFonts w:ascii="Arial" w:hAnsi="Arial" w:cs="Arial"/>
      <w:spacing w:val="-5"/>
      <w:sz w:val="20"/>
      <w:szCs w:val="20"/>
    </w:rPr>
  </w:style>
  <w:style w:type="character" w:styleId="HTMLa">
    <w:name w:val="HTML Cite"/>
    <w:rsid w:val="00265EFA"/>
    <w:rPr>
      <w:i/>
      <w:iCs/>
      <w:lang w:val="ru-RU"/>
    </w:rPr>
  </w:style>
  <w:style w:type="paragraph" w:customStyle="1" w:styleId="1f3">
    <w:name w:val="Название объекта1"/>
    <w:basedOn w:val="a2"/>
    <w:semiHidden/>
    <w:rsid w:val="00265EFA"/>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rsid w:val="00265EF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4">
    <w:name w:val="Цитата1"/>
    <w:basedOn w:val="a2"/>
    <w:semiHidden/>
    <w:rsid w:val="00265EF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5">
    <w:name w:val="Маркированный список1"/>
    <w:basedOn w:val="a2"/>
    <w:semiHidden/>
    <w:rsid w:val="00265EF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6">
    <w:name w:val="Нумерованный список1"/>
    <w:basedOn w:val="a2"/>
    <w:semiHidden/>
    <w:rsid w:val="00265EF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rsid w:val="00265EF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265EF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265EF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4"/>
    <w:rsid w:val="00265EF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4"/>
    <w:rsid w:val="00265EF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265EF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265EF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4"/>
    <w:rsid w:val="00265EF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265EF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265EF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265EF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265EF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265EF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265EF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265EFA"/>
    <w:pPr>
      <w:numPr>
        <w:numId w:val="10"/>
      </w:numPr>
    </w:pPr>
  </w:style>
  <w:style w:type="table" w:styleId="1fc">
    <w:name w:val="Table Columns 1"/>
    <w:basedOn w:val="a4"/>
    <w:rsid w:val="00265EF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265EF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265EF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265EF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265EF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265EF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265EF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265EF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265EF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4"/>
    <w:rsid w:val="00265E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4"/>
    <w:rsid w:val="00265EF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265EF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265EF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e">
    <w:name w:val="Заголовок_1"/>
    <w:semiHidden/>
    <w:rsid w:val="00265EFA"/>
    <w:rPr>
      <w:caps/>
    </w:rPr>
  </w:style>
  <w:style w:type="character" w:customStyle="1" w:styleId="1ff">
    <w:name w:val="Маркированный_1 Знак Знак"/>
    <w:semiHidden/>
    <w:rsid w:val="00265EFA"/>
    <w:rPr>
      <w:sz w:val="24"/>
      <w:szCs w:val="24"/>
      <w:lang w:val="ru-RU" w:eastAsia="ru-RU" w:bidi="ar-SA"/>
    </w:rPr>
  </w:style>
  <w:style w:type="character" w:customStyle="1" w:styleId="afffffffe">
    <w:name w:val="Подчеркнутый Знак Знак"/>
    <w:semiHidden/>
    <w:rsid w:val="00265EFA"/>
    <w:rPr>
      <w:sz w:val="24"/>
      <w:szCs w:val="24"/>
      <w:u w:val="single"/>
      <w:lang w:val="ru-RU" w:eastAsia="ru-RU" w:bidi="ar-SA"/>
    </w:rPr>
  </w:style>
  <w:style w:type="paragraph" w:customStyle="1" w:styleId="affffffff">
    <w:name w:val="Статья"/>
    <w:basedOn w:val="a2"/>
    <w:link w:val="affffffff0"/>
    <w:semiHidden/>
    <w:rsid w:val="00265EFA"/>
    <w:pPr>
      <w:spacing w:after="0" w:line="240" w:lineRule="auto"/>
      <w:jc w:val="both"/>
    </w:pPr>
    <w:rPr>
      <w:rFonts w:ascii="Times New Roman" w:eastAsia="Times New Roman" w:hAnsi="Times New Roman" w:cs="Times New Roman"/>
      <w:sz w:val="24"/>
      <w:szCs w:val="24"/>
      <w:lang w:eastAsia="ru-RU"/>
    </w:rPr>
  </w:style>
  <w:style w:type="paragraph" w:customStyle="1" w:styleId="1ff0">
    <w:name w:val="текст 1"/>
    <w:basedOn w:val="a2"/>
    <w:next w:val="a2"/>
    <w:semiHidden/>
    <w:rsid w:val="00265EFA"/>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0"/>
    <w:semiHidden/>
    <w:rsid w:val="00265EFA"/>
    <w:rPr>
      <w:sz w:val="22"/>
    </w:rPr>
  </w:style>
  <w:style w:type="paragraph" w:customStyle="1" w:styleId="affffffff2">
    <w:name w:val="Номер таблици"/>
    <w:basedOn w:val="a2"/>
    <w:next w:val="a2"/>
    <w:semiHidden/>
    <w:rsid w:val="00265EFA"/>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2"/>
    <w:next w:val="a2"/>
    <w:semiHidden/>
    <w:rsid w:val="00265EFA"/>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2"/>
    <w:semiHidden/>
    <w:rsid w:val="00265EFA"/>
    <w:pPr>
      <w:spacing w:after="0" w:line="240" w:lineRule="auto"/>
    </w:pPr>
    <w:rPr>
      <w:rFonts w:ascii="Times New Roman" w:eastAsia="Times New Roman" w:hAnsi="Times New Roman" w:cs="Times New Roman"/>
      <w:sz w:val="24"/>
      <w:szCs w:val="24"/>
      <w:lang w:eastAsia="ru-RU"/>
    </w:rPr>
  </w:style>
  <w:style w:type="character" w:customStyle="1" w:styleId="afffffe">
    <w:name w:val="Обычный в таблице Знак Знак"/>
    <w:link w:val="afffffd"/>
    <w:semiHidden/>
    <w:rsid w:val="00265EFA"/>
    <w:rPr>
      <w:rFonts w:ascii="Times New Roman" w:eastAsia="Times New Roman" w:hAnsi="Times New Roman" w:cs="Times New Roman"/>
      <w:sz w:val="28"/>
      <w:szCs w:val="28"/>
      <w:lang w:eastAsia="ru-RU"/>
    </w:rPr>
  </w:style>
  <w:style w:type="paragraph" w:customStyle="1" w:styleId="xl24">
    <w:name w:val="xl24"/>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2"/>
    <w:semiHidden/>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2"/>
    <w:semiHidden/>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2"/>
    <w:semiHidden/>
    <w:rsid w:val="00265E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2"/>
    <w:semiHidden/>
    <w:rsid w:val="00265E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2"/>
    <w:semiHidden/>
    <w:rsid w:val="00265E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2"/>
    <w:semiHidden/>
    <w:rsid w:val="00265E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1">
    <w:name w:val="Нет списка1111"/>
    <w:next w:val="a5"/>
    <w:semiHidden/>
    <w:rsid w:val="00265EFA"/>
  </w:style>
  <w:style w:type="character" w:customStyle="1" w:styleId="1ff1">
    <w:name w:val="Знак Знак1"/>
    <w:rsid w:val="00265EFA"/>
    <w:rPr>
      <w:sz w:val="24"/>
      <w:szCs w:val="24"/>
      <w:u w:val="single"/>
      <w:lang w:val="ru-RU" w:eastAsia="ru-RU" w:bidi="ar-SA"/>
    </w:rPr>
  </w:style>
  <w:style w:type="character" w:customStyle="1" w:styleId="1ff2">
    <w:name w:val="Маркированный_1 Знак Знак Знак"/>
    <w:semiHidden/>
    <w:rsid w:val="00265EFA"/>
    <w:rPr>
      <w:sz w:val="24"/>
      <w:szCs w:val="24"/>
      <w:lang w:val="ru-RU" w:eastAsia="ru-RU" w:bidi="ar-SA"/>
    </w:rPr>
  </w:style>
  <w:style w:type="paragraph" w:customStyle="1" w:styleId="xl38">
    <w:name w:val="xl38"/>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2"/>
    <w:semiHidden/>
    <w:rsid w:val="00265E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semiHidden/>
    <w:rsid w:val="00265E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2"/>
    <w:semiHidden/>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2"/>
    <w:semiHidden/>
    <w:rsid w:val="00265E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2"/>
    <w:semiHidden/>
    <w:rsid w:val="00265E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2"/>
    <w:rsid w:val="00265E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2"/>
    <w:semiHidden/>
    <w:rsid w:val="00265EF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2"/>
    <w:semiHidden/>
    <w:rsid w:val="00265E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265EFA"/>
    <w:rPr>
      <w:sz w:val="24"/>
      <w:szCs w:val="24"/>
      <w:lang w:val="ru-RU" w:eastAsia="ru-RU" w:bidi="ar-SA"/>
    </w:rPr>
  </w:style>
  <w:style w:type="paragraph" w:customStyle="1" w:styleId="xl23">
    <w:name w:val="xl23"/>
    <w:basedOn w:val="a2"/>
    <w:semiHidden/>
    <w:rsid w:val="00265EF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5"/>
    <w:next w:val="111111"/>
    <w:semiHidden/>
    <w:rsid w:val="00265EFA"/>
    <w:pPr>
      <w:numPr>
        <w:numId w:val="20"/>
      </w:numPr>
    </w:pPr>
  </w:style>
  <w:style w:type="numbering" w:customStyle="1" w:styleId="1ai1">
    <w:name w:val="1 / a / i1"/>
    <w:basedOn w:val="a5"/>
    <w:next w:val="1ai"/>
    <w:semiHidden/>
    <w:rsid w:val="00265EFA"/>
    <w:pPr>
      <w:numPr>
        <w:numId w:val="15"/>
      </w:numPr>
    </w:pPr>
  </w:style>
  <w:style w:type="numbering" w:customStyle="1" w:styleId="10">
    <w:name w:val="Статья / Раздел1"/>
    <w:basedOn w:val="a5"/>
    <w:next w:val="a"/>
    <w:semiHidden/>
    <w:rsid w:val="00265EFA"/>
    <w:pPr>
      <w:numPr>
        <w:numId w:val="16"/>
      </w:numPr>
    </w:pPr>
  </w:style>
  <w:style w:type="character" w:customStyle="1" w:styleId="3f1">
    <w:name w:val="Знак3 Знак Знак"/>
    <w:semiHidden/>
    <w:rsid w:val="00265EFA"/>
    <w:rPr>
      <w:b/>
      <w:sz w:val="24"/>
      <w:szCs w:val="24"/>
      <w:u w:val="single"/>
      <w:lang w:val="ru-RU" w:eastAsia="ru-RU" w:bidi="ar-SA"/>
    </w:rPr>
  </w:style>
  <w:style w:type="character" w:customStyle="1" w:styleId="affffffff6">
    <w:name w:val="Подчеркнутый Знак Знак Знак"/>
    <w:semiHidden/>
    <w:rsid w:val="00265EFA"/>
    <w:rPr>
      <w:sz w:val="24"/>
      <w:szCs w:val="24"/>
      <w:u w:val="single"/>
      <w:lang w:val="ru-RU" w:eastAsia="ru-RU" w:bidi="ar-SA"/>
    </w:rPr>
  </w:style>
  <w:style w:type="character" w:customStyle="1" w:styleId="1ff3">
    <w:name w:val="Маркированный_1 Знак Знак Знак Знак"/>
    <w:semiHidden/>
    <w:rsid w:val="00265EFA"/>
    <w:rPr>
      <w:sz w:val="24"/>
      <w:szCs w:val="24"/>
      <w:lang w:val="ru-RU" w:eastAsia="ru-RU" w:bidi="ar-SA"/>
    </w:rPr>
  </w:style>
  <w:style w:type="character" w:customStyle="1" w:styleId="2f9">
    <w:name w:val="Знак2 Знак Знак"/>
    <w:semiHidden/>
    <w:rsid w:val="00265EFA"/>
    <w:rPr>
      <w:b/>
      <w:bCs/>
      <w:sz w:val="24"/>
      <w:szCs w:val="24"/>
      <w:lang w:val="ru-RU" w:eastAsia="ru-RU" w:bidi="ar-SA"/>
    </w:rPr>
  </w:style>
  <w:style w:type="character" w:customStyle="1" w:styleId="1ff4">
    <w:name w:val="Подчеркнутый Знак Знак1"/>
    <w:semiHidden/>
    <w:rsid w:val="00265EFA"/>
    <w:rPr>
      <w:sz w:val="24"/>
      <w:szCs w:val="24"/>
      <w:u w:val="single"/>
      <w:lang w:val="ru-RU" w:eastAsia="ru-RU" w:bidi="ar-SA"/>
    </w:rPr>
  </w:style>
  <w:style w:type="character" w:customStyle="1" w:styleId="112">
    <w:name w:val="Знак1 Знак Знак1"/>
    <w:semiHidden/>
    <w:rsid w:val="00265EFA"/>
    <w:rPr>
      <w:sz w:val="24"/>
      <w:szCs w:val="24"/>
      <w:lang w:val="ru-RU" w:eastAsia="ru-RU" w:bidi="ar-SA"/>
    </w:rPr>
  </w:style>
  <w:style w:type="character" w:customStyle="1" w:styleId="2fa">
    <w:name w:val="Знак2"/>
    <w:semiHidden/>
    <w:rsid w:val="00265EFA"/>
    <w:rPr>
      <w:b/>
      <w:bCs/>
      <w:sz w:val="24"/>
      <w:szCs w:val="24"/>
      <w:lang w:val="ru-RU" w:eastAsia="ru-RU" w:bidi="ar-SA"/>
    </w:rPr>
  </w:style>
  <w:style w:type="numbering" w:customStyle="1" w:styleId="2fb">
    <w:name w:val="Нет списка2"/>
    <w:next w:val="a5"/>
    <w:semiHidden/>
    <w:rsid w:val="00265EFA"/>
  </w:style>
  <w:style w:type="numbering" w:customStyle="1" w:styleId="1111112">
    <w:name w:val="1 / 1.1 / 1.1.12"/>
    <w:basedOn w:val="a5"/>
    <w:next w:val="111111"/>
    <w:semiHidden/>
    <w:rsid w:val="00265EFA"/>
    <w:pPr>
      <w:numPr>
        <w:numId w:val="12"/>
      </w:numPr>
    </w:pPr>
  </w:style>
  <w:style w:type="numbering" w:customStyle="1" w:styleId="1ai2">
    <w:name w:val="1 / a / i2"/>
    <w:basedOn w:val="a5"/>
    <w:next w:val="1ai"/>
    <w:semiHidden/>
    <w:rsid w:val="00265EFA"/>
    <w:pPr>
      <w:numPr>
        <w:numId w:val="13"/>
      </w:numPr>
    </w:pPr>
  </w:style>
  <w:style w:type="numbering" w:customStyle="1" w:styleId="2">
    <w:name w:val="Статья / Раздел2"/>
    <w:basedOn w:val="a5"/>
    <w:next w:val="a"/>
    <w:semiHidden/>
    <w:rsid w:val="00265EFA"/>
    <w:pPr>
      <w:numPr>
        <w:numId w:val="14"/>
      </w:numPr>
    </w:pPr>
  </w:style>
  <w:style w:type="paragraph" w:customStyle="1" w:styleId="S1">
    <w:name w:val="S_Заголовок 1"/>
    <w:basedOn w:val="1d"/>
    <w:autoRedefine/>
    <w:rsid w:val="00265EFA"/>
    <w:pPr>
      <w:ind w:firstLine="720"/>
    </w:pPr>
  </w:style>
  <w:style w:type="paragraph" w:customStyle="1" w:styleId="S2">
    <w:name w:val="S_Заголовок 2"/>
    <w:basedOn w:val="20"/>
    <w:autoRedefine/>
    <w:rsid w:val="00265EFA"/>
    <w:pPr>
      <w:keepNext w:val="0"/>
      <w:keepLines w:val="0"/>
      <w:numPr>
        <w:ilvl w:val="0"/>
        <w:numId w:val="0"/>
      </w:numPr>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265EFA"/>
    <w:pPr>
      <w:keepNext w:val="0"/>
      <w:keepLines w:val="0"/>
      <w:numPr>
        <w:ilvl w:val="0"/>
        <w:numId w:val="0"/>
      </w:numPr>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rsid w:val="00265EFA"/>
    <w:pPr>
      <w:numPr>
        <w:ilvl w:val="0"/>
        <w:numId w:val="0"/>
      </w:numPr>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265EFA"/>
    <w:rPr>
      <w:rFonts w:ascii="Times New Roman" w:eastAsia="Times New Roman" w:hAnsi="Times New Roman" w:cs="Times New Roman"/>
      <w:i/>
      <w:sz w:val="24"/>
      <w:szCs w:val="24"/>
      <w:u w:val="single"/>
      <w:lang w:eastAsia="ru-RU"/>
    </w:rPr>
  </w:style>
  <w:style w:type="paragraph" w:customStyle="1" w:styleId="S">
    <w:name w:val="S_Маркированный"/>
    <w:basedOn w:val="afffb"/>
    <w:link w:val="S5"/>
    <w:autoRedefine/>
    <w:rsid w:val="00265EFA"/>
    <w:pPr>
      <w:numPr>
        <w:numId w:val="23"/>
      </w:numPr>
    </w:pPr>
  </w:style>
  <w:style w:type="paragraph" w:customStyle="1" w:styleId="S6">
    <w:name w:val="S_Обычный"/>
    <w:basedOn w:val="a2"/>
    <w:link w:val="S7"/>
    <w:rsid w:val="00265EFA"/>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2"/>
    <w:link w:val="S9"/>
    <w:rsid w:val="00265EFA"/>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265EFA"/>
    <w:rPr>
      <w:rFonts w:ascii="Times New Roman" w:eastAsia="Times New Roman" w:hAnsi="Times New Roman" w:cs="Times New Roman"/>
      <w:sz w:val="24"/>
      <w:szCs w:val="24"/>
      <w:lang w:eastAsia="ru-RU"/>
    </w:rPr>
  </w:style>
  <w:style w:type="character" w:customStyle="1" w:styleId="S7">
    <w:name w:val="S_Обычный Знак"/>
    <w:link w:val="S6"/>
    <w:rsid w:val="00265EFA"/>
    <w:rPr>
      <w:rFonts w:ascii="Times New Roman" w:eastAsia="Times New Roman" w:hAnsi="Times New Roman" w:cs="Times New Roman"/>
      <w:sz w:val="24"/>
      <w:szCs w:val="24"/>
      <w:lang w:eastAsia="ru-RU"/>
    </w:rPr>
  </w:style>
  <w:style w:type="paragraph" w:customStyle="1" w:styleId="Sa">
    <w:name w:val="S_Титульный"/>
    <w:basedOn w:val="affffff9"/>
    <w:rsid w:val="00265EF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265EFA"/>
  </w:style>
  <w:style w:type="character" w:customStyle="1" w:styleId="S30">
    <w:name w:val="S_Заголовок 3 Знак Знак"/>
    <w:link w:val="S3"/>
    <w:rsid w:val="00265EFA"/>
    <w:rPr>
      <w:rFonts w:ascii="Times New Roman" w:eastAsia="Times New Roman" w:hAnsi="Times New Roman" w:cs="Times New Roman"/>
      <w:b/>
      <w:i/>
      <w:sz w:val="24"/>
      <w:szCs w:val="24"/>
      <w:lang w:eastAsia="ru-RU"/>
    </w:rPr>
  </w:style>
  <w:style w:type="paragraph" w:customStyle="1" w:styleId="xl56">
    <w:name w:val="xl56"/>
    <w:basedOn w:val="a2"/>
    <w:semiHidden/>
    <w:rsid w:val="00265EFA"/>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2"/>
    <w:semiHidden/>
    <w:rsid w:val="00265EFA"/>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2"/>
    <w:semiHidden/>
    <w:rsid w:val="00265EFA"/>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2"/>
    <w:semiHidden/>
    <w:rsid w:val="00265EFA"/>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2"/>
    <w:semiHidden/>
    <w:rsid w:val="00265EFA"/>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2"/>
    <w:semiHidden/>
    <w:rsid w:val="00265EFA"/>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2"/>
    <w:rsid w:val="00265EFA"/>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2"/>
    <w:rsid w:val="00265EF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2"/>
    <w:rsid w:val="00265EF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2"/>
    <w:rsid w:val="00265EFA"/>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2"/>
    <w:rsid w:val="00265EFA"/>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2"/>
    <w:rsid w:val="00265EFA"/>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2"/>
    <w:rsid w:val="00265EFA"/>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2"/>
    <w:rsid w:val="00265EFA"/>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2"/>
    <w:rsid w:val="00265EFA"/>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2"/>
    <w:rsid w:val="00265EF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265EF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rsid w:val="00265EFA"/>
    <w:rPr>
      <w:b/>
      <w:caps/>
      <w:sz w:val="24"/>
      <w:szCs w:val="24"/>
      <w:lang w:val="ru-RU" w:eastAsia="ru-RU" w:bidi="ar-SA"/>
    </w:rPr>
  </w:style>
  <w:style w:type="paragraph" w:customStyle="1" w:styleId="1ff6">
    <w:name w:val="Таблица 1 + Обычный"/>
    <w:basedOn w:val="a2"/>
    <w:autoRedefine/>
    <w:rsid w:val="00265EFA"/>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265EFA"/>
    <w:rPr>
      <w:rFonts w:ascii="Times New Roman" w:eastAsia="Times New Roman" w:hAnsi="Times New Roman" w:cs="Times New Roman"/>
      <w:sz w:val="24"/>
      <w:szCs w:val="24"/>
      <w:lang w:eastAsia="ru-RU"/>
    </w:rPr>
  </w:style>
  <w:style w:type="paragraph" w:customStyle="1" w:styleId="1">
    <w:name w:val="Рисунок 1 + Обычный"/>
    <w:basedOn w:val="a2"/>
    <w:autoRedefine/>
    <w:rsid w:val="00265EFA"/>
    <w:pPr>
      <w:numPr>
        <w:numId w:val="17"/>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2"/>
    <w:semiHidden/>
    <w:rsid w:val="00265EFA"/>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rsid w:val="00265EF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265EFA"/>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265EFA"/>
    <w:rPr>
      <w:sz w:val="24"/>
      <w:szCs w:val="24"/>
      <w:lang w:val="ru-RU" w:eastAsia="ru-RU" w:bidi="ar-SA"/>
    </w:rPr>
  </w:style>
  <w:style w:type="character" w:customStyle="1" w:styleId="S31">
    <w:name w:val="S_Заголовок 3 Знак"/>
    <w:rsid w:val="00265EFA"/>
    <w:rPr>
      <w:sz w:val="24"/>
      <w:szCs w:val="24"/>
      <w:u w:val="single"/>
      <w:lang w:val="ru-RU" w:eastAsia="ru-RU" w:bidi="ar-SA"/>
    </w:rPr>
  </w:style>
  <w:style w:type="paragraph" w:customStyle="1" w:styleId="S00">
    <w:name w:val="Стиль S_Маркированный+Обычеый + Первая строка:  0 см"/>
    <w:basedOn w:val="a2"/>
    <w:autoRedefine/>
    <w:rsid w:val="00265EFA"/>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f7">
    <w:name w:val="Заголовок"/>
    <w:basedOn w:val="S6"/>
    <w:autoRedefine/>
    <w:rsid w:val="00265EFA"/>
    <w:pPr>
      <w:tabs>
        <w:tab w:val="left" w:pos="1080"/>
      </w:tabs>
      <w:ind w:firstLine="720"/>
      <w:jc w:val="center"/>
    </w:pPr>
  </w:style>
  <w:style w:type="character" w:customStyle="1" w:styleId="ConsNonformat0">
    <w:name w:val="ConsNonformat Знак"/>
    <w:link w:val="ConsNonformat"/>
    <w:rsid w:val="00265EFA"/>
    <w:rPr>
      <w:rFonts w:ascii="Courier New" w:eastAsia="Times New Roman" w:hAnsi="Courier New" w:cs="Courier New"/>
      <w:sz w:val="20"/>
      <w:szCs w:val="20"/>
      <w:lang w:eastAsia="ru-RU"/>
    </w:rPr>
  </w:style>
  <w:style w:type="paragraph" w:customStyle="1" w:styleId="affffffff8">
    <w:name w:val="Заголовок таблицы + Обычный"/>
    <w:basedOn w:val="S6"/>
    <w:autoRedefine/>
    <w:rsid w:val="00265EFA"/>
    <w:pPr>
      <w:jc w:val="center"/>
    </w:pPr>
    <w:rPr>
      <w:u w:val="single"/>
    </w:rPr>
  </w:style>
  <w:style w:type="paragraph" w:customStyle="1" w:styleId="114">
    <w:name w:val="Заголовок 1.1"/>
    <w:basedOn w:val="a2"/>
    <w:rsid w:val="00265EFA"/>
    <w:pPr>
      <w:keepNext/>
      <w:keepLines/>
      <w:spacing w:before="40" w:after="40" w:line="360" w:lineRule="auto"/>
      <w:jc w:val="center"/>
    </w:pPr>
    <w:rPr>
      <w:rFonts w:ascii="Times New Roman" w:eastAsia="Times New Roman" w:hAnsi="Times New Roman" w:cs="Times New Roman"/>
      <w:b/>
      <w:bCs/>
      <w:sz w:val="26"/>
      <w:szCs w:val="24"/>
      <w:lang w:eastAsia="ru-RU"/>
    </w:rPr>
  </w:style>
  <w:style w:type="character" w:customStyle="1" w:styleId="affffffff0">
    <w:name w:val="Статья Знак"/>
    <w:link w:val="affffffff"/>
    <w:semiHidden/>
    <w:rsid w:val="00265EFA"/>
    <w:rPr>
      <w:rFonts w:ascii="Times New Roman" w:eastAsia="Times New Roman" w:hAnsi="Times New Roman" w:cs="Times New Roman"/>
      <w:sz w:val="24"/>
      <w:szCs w:val="24"/>
      <w:lang w:eastAsia="ru-RU"/>
    </w:rPr>
  </w:style>
  <w:style w:type="character" w:customStyle="1" w:styleId="120">
    <w:name w:val="Заголовок_12"/>
    <w:semiHidden/>
    <w:rsid w:val="00265EFA"/>
    <w:rPr>
      <w:b/>
    </w:rPr>
  </w:style>
  <w:style w:type="character" w:customStyle="1" w:styleId="211">
    <w:name w:val="Знак2 Знак1"/>
    <w:aliases w:val=" Знак2 Знак Знак Знак1"/>
    <w:rsid w:val="00265EFA"/>
    <w:rPr>
      <w:b/>
      <w:sz w:val="24"/>
      <w:szCs w:val="24"/>
      <w:lang w:val="ru-RU" w:eastAsia="ru-RU" w:bidi="ar-SA"/>
    </w:rPr>
  </w:style>
  <w:style w:type="numbering" w:customStyle="1" w:styleId="11111">
    <w:name w:val="Нет списка11111"/>
    <w:next w:val="a5"/>
    <w:semiHidden/>
    <w:rsid w:val="00265EFA"/>
  </w:style>
  <w:style w:type="character" w:customStyle="1" w:styleId="Sd">
    <w:name w:val="S_Маркированный Знак Знак"/>
    <w:rsid w:val="00265EFA"/>
    <w:rPr>
      <w:sz w:val="24"/>
      <w:szCs w:val="24"/>
      <w:lang w:val="ru-RU" w:eastAsia="ru-RU" w:bidi="ar-SA"/>
    </w:rPr>
  </w:style>
  <w:style w:type="character" w:customStyle="1" w:styleId="3f2">
    <w:name w:val="Знак3 Знак Знак Знак"/>
    <w:semiHidden/>
    <w:rsid w:val="00265EFA"/>
    <w:rPr>
      <w:b/>
      <w:sz w:val="24"/>
      <w:szCs w:val="24"/>
      <w:u w:val="single"/>
      <w:lang w:val="ru-RU" w:eastAsia="ru-RU" w:bidi="ar-SA"/>
    </w:rPr>
  </w:style>
  <w:style w:type="paragraph" w:customStyle="1" w:styleId="xl81">
    <w:name w:val="xl81"/>
    <w:basedOn w:val="a2"/>
    <w:rsid w:val="00265EFA"/>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7">
    <w:name w:val="Обычный в таблице Знак Знак1"/>
    <w:semiHidden/>
    <w:rsid w:val="00265EFA"/>
    <w:rPr>
      <w:sz w:val="24"/>
      <w:szCs w:val="24"/>
      <w:lang w:val="ru-RU" w:eastAsia="ru-RU" w:bidi="ar-SA"/>
    </w:rPr>
  </w:style>
  <w:style w:type="character" w:customStyle="1" w:styleId="affffffff9">
    <w:name w:val="Подчеркнутый Знак Знак Знак Знак"/>
    <w:semiHidden/>
    <w:rsid w:val="00265EFA"/>
    <w:rPr>
      <w:sz w:val="24"/>
      <w:szCs w:val="24"/>
      <w:u w:val="single"/>
      <w:lang w:val="ru-RU" w:eastAsia="ru-RU" w:bidi="ar-SA"/>
    </w:rPr>
  </w:style>
  <w:style w:type="character" w:customStyle="1" w:styleId="1ff8">
    <w:name w:val="Маркированный_1 Знак Знак Знак Знак Знак"/>
    <w:semiHidden/>
    <w:rsid w:val="00265EFA"/>
    <w:rPr>
      <w:sz w:val="24"/>
      <w:szCs w:val="24"/>
      <w:lang w:val="ru-RU" w:eastAsia="ru-RU" w:bidi="ar-SA"/>
    </w:rPr>
  </w:style>
  <w:style w:type="character" w:customStyle="1" w:styleId="2fc">
    <w:name w:val="Знак2 Знак Знак Знак"/>
    <w:semiHidden/>
    <w:rsid w:val="00265EFA"/>
    <w:rPr>
      <w:b/>
      <w:bCs/>
      <w:sz w:val="24"/>
      <w:szCs w:val="24"/>
      <w:lang w:val="ru-RU" w:eastAsia="ru-RU" w:bidi="ar-SA"/>
    </w:rPr>
  </w:style>
  <w:style w:type="character" w:customStyle="1" w:styleId="130">
    <w:name w:val="Знак1 Знак Знак Знак3"/>
    <w:semiHidden/>
    <w:rsid w:val="00265EFA"/>
    <w:rPr>
      <w:sz w:val="24"/>
      <w:szCs w:val="24"/>
      <w:lang w:val="ru-RU" w:eastAsia="ru-RU" w:bidi="ar-SA"/>
    </w:rPr>
  </w:style>
  <w:style w:type="character" w:customStyle="1" w:styleId="1ff9">
    <w:name w:val="Заголовок_1 Знак Знак Знак Знак Знак"/>
    <w:semiHidden/>
    <w:rsid w:val="00265EFA"/>
    <w:rPr>
      <w:b/>
      <w:caps/>
      <w:sz w:val="24"/>
      <w:szCs w:val="24"/>
      <w:lang w:val="ru-RU" w:eastAsia="ru-RU" w:bidi="ar-SA"/>
    </w:rPr>
  </w:style>
  <w:style w:type="paragraph" w:customStyle="1" w:styleId="xl77">
    <w:name w:val="xl77"/>
    <w:basedOn w:val="a2"/>
    <w:rsid w:val="00265EF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rsid w:val="00265EF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265EFA"/>
    <w:pPr>
      <w:jc w:val="center"/>
    </w:pPr>
    <w:rPr>
      <w:u w:val="single"/>
    </w:rPr>
  </w:style>
  <w:style w:type="paragraph" w:customStyle="1" w:styleId="xl82">
    <w:name w:val="xl82"/>
    <w:basedOn w:val="a2"/>
    <w:rsid w:val="00265EFA"/>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2"/>
    <w:rsid w:val="00265EFA"/>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2"/>
    <w:autoRedefine/>
    <w:rsid w:val="00265EFA"/>
    <w:pPr>
      <w:numPr>
        <w:numId w:val="21"/>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2"/>
    <w:link w:val="Sf1"/>
    <w:autoRedefine/>
    <w:rsid w:val="00265EFA"/>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2"/>
    <w:rsid w:val="00265EFA"/>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4">
    <w:name w:val="Рисунок 1"/>
    <w:basedOn w:val="S6"/>
    <w:autoRedefine/>
    <w:rsid w:val="00265EFA"/>
    <w:pPr>
      <w:numPr>
        <w:numId w:val="22"/>
      </w:numPr>
      <w:tabs>
        <w:tab w:val="clear" w:pos="2835"/>
        <w:tab w:val="num" w:pos="720"/>
      </w:tabs>
      <w:ind w:left="720" w:hanging="360"/>
      <w:jc w:val="right"/>
    </w:pPr>
  </w:style>
  <w:style w:type="paragraph" w:customStyle="1" w:styleId="xl85">
    <w:name w:val="xl85"/>
    <w:basedOn w:val="a2"/>
    <w:rsid w:val="00265EFA"/>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2"/>
    <w:rsid w:val="00265EFA"/>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2"/>
    <w:rsid w:val="00265EF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2"/>
    <w:rsid w:val="00265EF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2"/>
    <w:rsid w:val="00265EF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2"/>
    <w:rsid w:val="00265EF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2"/>
    <w:rsid w:val="00265EF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2"/>
    <w:rsid w:val="00265EF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265EFA"/>
    <w:rPr>
      <w:rFonts w:ascii="Times New Roman" w:eastAsia="Times New Roman" w:hAnsi="Times New Roman" w:cs="Times New Roman"/>
      <w:sz w:val="24"/>
      <w:szCs w:val="24"/>
      <w:u w:val="single"/>
      <w:lang w:eastAsia="ru-RU"/>
    </w:rPr>
  </w:style>
  <w:style w:type="paragraph" w:customStyle="1" w:styleId="2fd">
    <w:name w:val="Обычный2"/>
    <w:rsid w:val="00265EFA"/>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a">
    <w:name w:val="Маркированный текст"/>
    <w:basedOn w:val="a2"/>
    <w:rsid w:val="00265EFA"/>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265EFA"/>
    <w:rPr>
      <w:rFonts w:ascii="Times New Roman" w:eastAsia="Times New Roman" w:hAnsi="Times New Roman" w:cs="Times New Roman"/>
      <w:sz w:val="24"/>
      <w:szCs w:val="24"/>
      <w:lang w:eastAsia="ru-RU"/>
    </w:rPr>
  </w:style>
  <w:style w:type="paragraph" w:customStyle="1" w:styleId="-S">
    <w:name w:val="- S_Маркированный"/>
    <w:basedOn w:val="a2"/>
    <w:autoRedefine/>
    <w:rsid w:val="00265EFA"/>
    <w:pPr>
      <w:numPr>
        <w:numId w:val="24"/>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b">
    <w:name w:val="В таблице"/>
    <w:basedOn w:val="a2"/>
    <w:rsid w:val="00265EFA"/>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265EFA"/>
    <w:pPr>
      <w:ind w:left="2325" w:hanging="1605"/>
      <w:jc w:val="right"/>
    </w:pPr>
  </w:style>
  <w:style w:type="paragraph" w:customStyle="1" w:styleId="affffffffc">
    <w:name w:val="Отступ"/>
    <w:basedOn w:val="a2"/>
    <w:rsid w:val="00265EFA"/>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rsid w:val="00265EFA"/>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rsid w:val="00265EFA"/>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265EFA"/>
    <w:rPr>
      <w:rFonts w:ascii="Times New Roman" w:hAnsi="Times New Roman" w:cs="Times New Roman"/>
      <w:sz w:val="22"/>
      <w:szCs w:val="22"/>
    </w:rPr>
  </w:style>
  <w:style w:type="paragraph" w:customStyle="1" w:styleId="Style39">
    <w:name w:val="Style3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265EFA"/>
    <w:rPr>
      <w:rFonts w:ascii="Times New Roman" w:hAnsi="Times New Roman" w:cs="Times New Roman"/>
      <w:sz w:val="26"/>
      <w:szCs w:val="26"/>
    </w:rPr>
  </w:style>
  <w:style w:type="paragraph" w:customStyle="1" w:styleId="Style4">
    <w:name w:val="Style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265EFA"/>
    <w:rPr>
      <w:rFonts w:ascii="Times New Roman" w:hAnsi="Times New Roman" w:cs="Times New Roman"/>
      <w:sz w:val="22"/>
      <w:szCs w:val="22"/>
    </w:rPr>
  </w:style>
  <w:style w:type="character" w:customStyle="1" w:styleId="FontStyle90">
    <w:name w:val="Font Style90"/>
    <w:uiPriority w:val="99"/>
    <w:rsid w:val="00265EFA"/>
    <w:rPr>
      <w:rFonts w:ascii="Times New Roman" w:hAnsi="Times New Roman" w:cs="Times New Roman"/>
      <w:sz w:val="16"/>
      <w:szCs w:val="16"/>
    </w:rPr>
  </w:style>
  <w:style w:type="paragraph" w:customStyle="1" w:styleId="Style11">
    <w:name w:val="Style1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265EFA"/>
    <w:rPr>
      <w:rFonts w:ascii="Times New Roman" w:hAnsi="Times New Roman" w:cs="Times New Roman"/>
      <w:sz w:val="26"/>
      <w:szCs w:val="26"/>
    </w:rPr>
  </w:style>
  <w:style w:type="character" w:customStyle="1" w:styleId="FontStyle80">
    <w:name w:val="Font Style80"/>
    <w:uiPriority w:val="99"/>
    <w:rsid w:val="00265EFA"/>
    <w:rPr>
      <w:rFonts w:ascii="Times New Roman" w:hAnsi="Times New Roman" w:cs="Times New Roman"/>
      <w:sz w:val="24"/>
      <w:szCs w:val="24"/>
    </w:rPr>
  </w:style>
  <w:style w:type="character" w:customStyle="1" w:styleId="FontStyle81">
    <w:name w:val="Font Style81"/>
    <w:uiPriority w:val="99"/>
    <w:rsid w:val="00265EFA"/>
    <w:rPr>
      <w:rFonts w:ascii="Times New Roman" w:hAnsi="Times New Roman" w:cs="Times New Roman"/>
      <w:sz w:val="12"/>
      <w:szCs w:val="12"/>
    </w:rPr>
  </w:style>
  <w:style w:type="character" w:customStyle="1" w:styleId="FontStyle87">
    <w:name w:val="Font Style87"/>
    <w:uiPriority w:val="99"/>
    <w:rsid w:val="00265EFA"/>
    <w:rPr>
      <w:rFonts w:ascii="Times New Roman" w:hAnsi="Times New Roman" w:cs="Times New Roman"/>
      <w:b/>
      <w:bCs/>
      <w:sz w:val="22"/>
      <w:szCs w:val="22"/>
    </w:rPr>
  </w:style>
  <w:style w:type="character" w:customStyle="1" w:styleId="FontStyle91">
    <w:name w:val="Font Style91"/>
    <w:uiPriority w:val="99"/>
    <w:rsid w:val="00265EFA"/>
    <w:rPr>
      <w:rFonts w:ascii="Times New Roman" w:hAnsi="Times New Roman" w:cs="Times New Roman"/>
      <w:sz w:val="20"/>
      <w:szCs w:val="20"/>
    </w:rPr>
  </w:style>
  <w:style w:type="paragraph" w:customStyle="1" w:styleId="Style41">
    <w:name w:val="Style4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265EFA"/>
    <w:rPr>
      <w:rFonts w:ascii="Times New Roman" w:hAnsi="Times New Roman" w:cs="Times New Roman"/>
      <w:b/>
      <w:bCs/>
      <w:spacing w:val="20"/>
      <w:sz w:val="12"/>
      <w:szCs w:val="12"/>
    </w:rPr>
  </w:style>
  <w:style w:type="paragraph" w:customStyle="1" w:styleId="Style17">
    <w:name w:val="Style1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265EFA"/>
    <w:rPr>
      <w:rFonts w:ascii="Constantia" w:hAnsi="Constantia" w:cs="Constantia"/>
      <w:i/>
      <w:iCs/>
      <w:sz w:val="30"/>
      <w:szCs w:val="30"/>
    </w:rPr>
  </w:style>
  <w:style w:type="character" w:customStyle="1" w:styleId="FontStyle120">
    <w:name w:val="Font Style120"/>
    <w:uiPriority w:val="99"/>
    <w:rsid w:val="00265EFA"/>
    <w:rPr>
      <w:rFonts w:ascii="Times New Roman" w:hAnsi="Times New Roman" w:cs="Times New Roman"/>
      <w:b/>
      <w:bCs/>
      <w:i/>
      <w:iCs/>
      <w:sz w:val="16"/>
      <w:szCs w:val="16"/>
    </w:rPr>
  </w:style>
  <w:style w:type="character" w:customStyle="1" w:styleId="FontStyle139">
    <w:name w:val="Font Style139"/>
    <w:uiPriority w:val="99"/>
    <w:rsid w:val="00265EFA"/>
    <w:rPr>
      <w:rFonts w:ascii="Times New Roman" w:hAnsi="Times New Roman" w:cs="Times New Roman"/>
      <w:b/>
      <w:bCs/>
      <w:sz w:val="20"/>
      <w:szCs w:val="20"/>
    </w:rPr>
  </w:style>
  <w:style w:type="character" w:customStyle="1" w:styleId="FontStyle164">
    <w:name w:val="Font Style164"/>
    <w:uiPriority w:val="99"/>
    <w:rsid w:val="00265EFA"/>
    <w:rPr>
      <w:rFonts w:ascii="Times New Roman" w:hAnsi="Times New Roman" w:cs="Times New Roman"/>
      <w:sz w:val="16"/>
      <w:szCs w:val="16"/>
    </w:rPr>
  </w:style>
  <w:style w:type="character" w:customStyle="1" w:styleId="FontStyle165">
    <w:name w:val="Font Style165"/>
    <w:uiPriority w:val="99"/>
    <w:rsid w:val="00265EFA"/>
    <w:rPr>
      <w:rFonts w:ascii="Times New Roman" w:hAnsi="Times New Roman" w:cs="Times New Roman"/>
      <w:sz w:val="16"/>
      <w:szCs w:val="16"/>
    </w:rPr>
  </w:style>
  <w:style w:type="character" w:customStyle="1" w:styleId="FontStyle166">
    <w:name w:val="Font Style166"/>
    <w:uiPriority w:val="99"/>
    <w:rsid w:val="00265EFA"/>
    <w:rPr>
      <w:rFonts w:ascii="Times New Roman" w:hAnsi="Times New Roman" w:cs="Times New Roman"/>
      <w:b/>
      <w:bCs/>
      <w:sz w:val="16"/>
      <w:szCs w:val="16"/>
    </w:rPr>
  </w:style>
  <w:style w:type="paragraph" w:customStyle="1" w:styleId="Style9">
    <w:name w:val="Style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265EFA"/>
    <w:rPr>
      <w:rFonts w:ascii="Times New Roman" w:hAnsi="Times New Roman" w:cs="Times New Roman"/>
      <w:b/>
      <w:bCs/>
      <w:sz w:val="24"/>
      <w:szCs w:val="24"/>
    </w:rPr>
  </w:style>
  <w:style w:type="paragraph" w:customStyle="1" w:styleId="Style48">
    <w:name w:val="Style4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265EFA"/>
    <w:rPr>
      <w:rFonts w:ascii="Times New Roman" w:hAnsi="Times New Roman" w:cs="Times New Roman"/>
      <w:b/>
      <w:bCs/>
      <w:sz w:val="26"/>
      <w:szCs w:val="26"/>
    </w:rPr>
  </w:style>
  <w:style w:type="paragraph" w:customStyle="1" w:styleId="Style19">
    <w:name w:val="Style1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265EFA"/>
    <w:rPr>
      <w:rFonts w:ascii="Sylfaen" w:hAnsi="Sylfaen" w:cs="Sylfaen"/>
      <w:b/>
      <w:bCs/>
      <w:sz w:val="22"/>
      <w:szCs w:val="22"/>
    </w:rPr>
  </w:style>
  <w:style w:type="character" w:customStyle="1" w:styleId="FontStyle93">
    <w:name w:val="Font Style93"/>
    <w:uiPriority w:val="99"/>
    <w:rsid w:val="00265EFA"/>
    <w:rPr>
      <w:rFonts w:ascii="Arial" w:hAnsi="Arial" w:cs="Arial"/>
      <w:b/>
      <w:bCs/>
      <w:sz w:val="20"/>
      <w:szCs w:val="20"/>
    </w:rPr>
  </w:style>
  <w:style w:type="character" w:customStyle="1" w:styleId="FontStyle94">
    <w:name w:val="Font Style94"/>
    <w:uiPriority w:val="99"/>
    <w:rsid w:val="00265EFA"/>
    <w:rPr>
      <w:rFonts w:ascii="Times New Roman" w:hAnsi="Times New Roman" w:cs="Times New Roman"/>
      <w:i/>
      <w:iCs/>
      <w:sz w:val="8"/>
      <w:szCs w:val="8"/>
    </w:rPr>
  </w:style>
  <w:style w:type="character" w:customStyle="1" w:styleId="FontStyle95">
    <w:name w:val="Font Style95"/>
    <w:uiPriority w:val="99"/>
    <w:rsid w:val="00265EFA"/>
    <w:rPr>
      <w:rFonts w:ascii="Times New Roman" w:hAnsi="Times New Roman" w:cs="Times New Roman"/>
      <w:b/>
      <w:bCs/>
      <w:w w:val="200"/>
      <w:sz w:val="8"/>
      <w:szCs w:val="8"/>
    </w:rPr>
  </w:style>
  <w:style w:type="character" w:customStyle="1" w:styleId="FontStyle96">
    <w:name w:val="Font Style96"/>
    <w:uiPriority w:val="99"/>
    <w:rsid w:val="00265EFA"/>
    <w:rPr>
      <w:rFonts w:ascii="Arial" w:hAnsi="Arial" w:cs="Arial"/>
      <w:b/>
      <w:bCs/>
      <w:sz w:val="8"/>
      <w:szCs w:val="8"/>
    </w:rPr>
  </w:style>
  <w:style w:type="character" w:customStyle="1" w:styleId="FontStyle97">
    <w:name w:val="Font Style97"/>
    <w:uiPriority w:val="99"/>
    <w:rsid w:val="00265EFA"/>
    <w:rPr>
      <w:rFonts w:ascii="Times New Roman" w:hAnsi="Times New Roman" w:cs="Times New Roman"/>
      <w:i/>
      <w:iCs/>
      <w:sz w:val="8"/>
      <w:szCs w:val="8"/>
    </w:rPr>
  </w:style>
  <w:style w:type="character" w:customStyle="1" w:styleId="FontStyle98">
    <w:name w:val="Font Style98"/>
    <w:uiPriority w:val="99"/>
    <w:rsid w:val="00265EFA"/>
    <w:rPr>
      <w:rFonts w:ascii="Arial" w:hAnsi="Arial" w:cs="Arial"/>
      <w:sz w:val="22"/>
      <w:szCs w:val="22"/>
    </w:rPr>
  </w:style>
  <w:style w:type="paragraph" w:customStyle="1" w:styleId="Style55">
    <w:name w:val="Style5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265EFA"/>
    <w:rPr>
      <w:rFonts w:ascii="Times New Roman" w:hAnsi="Times New Roman" w:cs="Times New Roman"/>
      <w:b/>
      <w:bCs/>
      <w:i/>
      <w:iCs/>
      <w:spacing w:val="-40"/>
      <w:sz w:val="38"/>
      <w:szCs w:val="38"/>
    </w:rPr>
  </w:style>
  <w:style w:type="character" w:customStyle="1" w:styleId="FontStyle85">
    <w:name w:val="Font Style85"/>
    <w:uiPriority w:val="99"/>
    <w:rsid w:val="00265EFA"/>
    <w:rPr>
      <w:rFonts w:ascii="Times New Roman" w:hAnsi="Times New Roman" w:cs="Times New Roman"/>
      <w:b/>
      <w:bCs/>
      <w:spacing w:val="-20"/>
      <w:sz w:val="32"/>
      <w:szCs w:val="32"/>
    </w:rPr>
  </w:style>
  <w:style w:type="character" w:customStyle="1" w:styleId="1ffa">
    <w:name w:val="Текст выноски Знак1"/>
    <w:semiHidden/>
    <w:rsid w:val="00265EFA"/>
    <w:rPr>
      <w:rFonts w:ascii="Tahoma" w:hAnsi="Tahoma" w:cs="Tahoma"/>
      <w:sz w:val="16"/>
      <w:szCs w:val="16"/>
    </w:rPr>
  </w:style>
  <w:style w:type="paragraph" w:customStyle="1" w:styleId="Style1">
    <w:name w:val="Style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265EFA"/>
    <w:rPr>
      <w:rFonts w:ascii="Times New Roman" w:hAnsi="Times New Roman" w:cs="Times New Roman"/>
      <w:sz w:val="52"/>
      <w:szCs w:val="52"/>
    </w:rPr>
  </w:style>
  <w:style w:type="character" w:customStyle="1" w:styleId="FontStyle74">
    <w:name w:val="Font Style74"/>
    <w:uiPriority w:val="99"/>
    <w:rsid w:val="00265EFA"/>
    <w:rPr>
      <w:rFonts w:ascii="Times New Roman" w:hAnsi="Times New Roman" w:cs="Times New Roman"/>
      <w:sz w:val="40"/>
      <w:szCs w:val="40"/>
    </w:rPr>
  </w:style>
  <w:style w:type="character" w:customStyle="1" w:styleId="FontStyle75">
    <w:name w:val="Font Style75"/>
    <w:uiPriority w:val="99"/>
    <w:rsid w:val="00265EFA"/>
    <w:rPr>
      <w:rFonts w:ascii="Times New Roman" w:hAnsi="Times New Roman" w:cs="Times New Roman"/>
      <w:i/>
      <w:iCs/>
      <w:sz w:val="10"/>
      <w:szCs w:val="10"/>
    </w:rPr>
  </w:style>
  <w:style w:type="character" w:customStyle="1" w:styleId="FontStyle76">
    <w:name w:val="Font Style76"/>
    <w:uiPriority w:val="99"/>
    <w:rsid w:val="00265EFA"/>
    <w:rPr>
      <w:rFonts w:ascii="Times New Roman" w:hAnsi="Times New Roman" w:cs="Times New Roman"/>
      <w:i/>
      <w:iCs/>
      <w:sz w:val="8"/>
      <w:szCs w:val="8"/>
    </w:rPr>
  </w:style>
  <w:style w:type="character" w:customStyle="1" w:styleId="FontStyle77">
    <w:name w:val="Font Style77"/>
    <w:uiPriority w:val="99"/>
    <w:rsid w:val="00265EFA"/>
    <w:rPr>
      <w:rFonts w:ascii="Arial" w:hAnsi="Arial" w:cs="Arial"/>
      <w:b/>
      <w:bCs/>
      <w:sz w:val="22"/>
      <w:szCs w:val="22"/>
    </w:rPr>
  </w:style>
  <w:style w:type="character" w:customStyle="1" w:styleId="FontStyle99">
    <w:name w:val="Font Style99"/>
    <w:uiPriority w:val="99"/>
    <w:rsid w:val="00265EFA"/>
    <w:rPr>
      <w:rFonts w:ascii="Times New Roman" w:hAnsi="Times New Roman" w:cs="Times New Roman"/>
      <w:sz w:val="20"/>
      <w:szCs w:val="20"/>
    </w:rPr>
  </w:style>
  <w:style w:type="character" w:customStyle="1" w:styleId="FontStyle100">
    <w:name w:val="Font Style100"/>
    <w:uiPriority w:val="99"/>
    <w:rsid w:val="00265EFA"/>
    <w:rPr>
      <w:rFonts w:ascii="Times New Roman" w:hAnsi="Times New Roman" w:cs="Times New Roman"/>
      <w:b/>
      <w:bCs/>
      <w:spacing w:val="-20"/>
      <w:sz w:val="18"/>
      <w:szCs w:val="18"/>
    </w:rPr>
  </w:style>
  <w:style w:type="character" w:customStyle="1" w:styleId="FontStyle118">
    <w:name w:val="Font Style118"/>
    <w:uiPriority w:val="99"/>
    <w:rsid w:val="00265EFA"/>
    <w:rPr>
      <w:rFonts w:ascii="Arial" w:hAnsi="Arial" w:cs="Arial"/>
      <w:sz w:val="22"/>
      <w:szCs w:val="22"/>
    </w:rPr>
  </w:style>
  <w:style w:type="paragraph" w:customStyle="1" w:styleId="Default">
    <w:name w:val="Default"/>
    <w:rsid w:val="00265E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rsid w:val="00265EF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265EFA"/>
    <w:rPr>
      <w:rFonts w:ascii="Times New Roman" w:hAnsi="Times New Roman" w:cs="Times New Roman"/>
      <w:b/>
      <w:bCs/>
      <w:sz w:val="24"/>
      <w:szCs w:val="24"/>
    </w:rPr>
  </w:style>
  <w:style w:type="character" w:customStyle="1" w:styleId="FontStyle161">
    <w:name w:val="Font Style161"/>
    <w:uiPriority w:val="99"/>
    <w:rsid w:val="00265EFA"/>
    <w:rPr>
      <w:rFonts w:ascii="Franklin Gothic Demi" w:hAnsi="Franklin Gothic Demi" w:cs="Franklin Gothic Demi"/>
      <w:sz w:val="30"/>
      <w:szCs w:val="30"/>
    </w:rPr>
  </w:style>
  <w:style w:type="character" w:customStyle="1" w:styleId="FontStyle162">
    <w:name w:val="Font Style162"/>
    <w:uiPriority w:val="99"/>
    <w:rsid w:val="00265EFA"/>
    <w:rPr>
      <w:rFonts w:ascii="Times New Roman" w:hAnsi="Times New Roman" w:cs="Times New Roman"/>
      <w:b/>
      <w:bCs/>
      <w:sz w:val="26"/>
      <w:szCs w:val="26"/>
    </w:rPr>
  </w:style>
  <w:style w:type="paragraph" w:customStyle="1" w:styleId="Style73">
    <w:name w:val="Style7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265EFA"/>
    <w:rPr>
      <w:rFonts w:ascii="Arial" w:hAnsi="Arial" w:cs="Arial"/>
      <w:sz w:val="14"/>
      <w:szCs w:val="14"/>
    </w:rPr>
  </w:style>
  <w:style w:type="character" w:customStyle="1" w:styleId="FontStyle103">
    <w:name w:val="Font Style103"/>
    <w:uiPriority w:val="99"/>
    <w:rsid w:val="00265EFA"/>
    <w:rPr>
      <w:rFonts w:ascii="Tahoma" w:hAnsi="Tahoma" w:cs="Tahoma"/>
      <w:sz w:val="8"/>
      <w:szCs w:val="8"/>
    </w:rPr>
  </w:style>
  <w:style w:type="character" w:customStyle="1" w:styleId="FontStyle104">
    <w:name w:val="Font Style104"/>
    <w:uiPriority w:val="99"/>
    <w:rsid w:val="00265EFA"/>
    <w:rPr>
      <w:rFonts w:ascii="Tahoma" w:hAnsi="Tahoma" w:cs="Tahoma"/>
      <w:sz w:val="10"/>
      <w:szCs w:val="10"/>
    </w:rPr>
  </w:style>
  <w:style w:type="character" w:customStyle="1" w:styleId="FontStyle105">
    <w:name w:val="Font Style105"/>
    <w:uiPriority w:val="99"/>
    <w:rsid w:val="00265EFA"/>
    <w:rPr>
      <w:rFonts w:ascii="Times New Roman" w:hAnsi="Times New Roman" w:cs="Times New Roman"/>
      <w:sz w:val="20"/>
      <w:szCs w:val="20"/>
    </w:rPr>
  </w:style>
  <w:style w:type="character" w:customStyle="1" w:styleId="FontStyle106">
    <w:name w:val="Font Style106"/>
    <w:uiPriority w:val="99"/>
    <w:rsid w:val="00265EFA"/>
    <w:rPr>
      <w:rFonts w:ascii="Times New Roman" w:hAnsi="Times New Roman" w:cs="Times New Roman"/>
      <w:spacing w:val="-10"/>
      <w:sz w:val="20"/>
      <w:szCs w:val="20"/>
    </w:rPr>
  </w:style>
  <w:style w:type="character" w:customStyle="1" w:styleId="FontStyle107">
    <w:name w:val="Font Style107"/>
    <w:uiPriority w:val="99"/>
    <w:rsid w:val="00265EFA"/>
    <w:rPr>
      <w:rFonts w:ascii="Tahoma" w:hAnsi="Tahoma" w:cs="Tahoma"/>
      <w:i/>
      <w:iCs/>
      <w:spacing w:val="-40"/>
      <w:sz w:val="38"/>
      <w:szCs w:val="38"/>
    </w:rPr>
  </w:style>
  <w:style w:type="character" w:customStyle="1" w:styleId="FontStyle108">
    <w:name w:val="Font Style108"/>
    <w:uiPriority w:val="99"/>
    <w:rsid w:val="00265EFA"/>
    <w:rPr>
      <w:rFonts w:ascii="Tahoma" w:hAnsi="Tahoma" w:cs="Tahoma"/>
      <w:b/>
      <w:bCs/>
      <w:sz w:val="12"/>
      <w:szCs w:val="12"/>
    </w:rPr>
  </w:style>
  <w:style w:type="character" w:customStyle="1" w:styleId="FontStyle109">
    <w:name w:val="Font Style109"/>
    <w:uiPriority w:val="99"/>
    <w:rsid w:val="00265EFA"/>
    <w:rPr>
      <w:rFonts w:ascii="Times New Roman" w:hAnsi="Times New Roman" w:cs="Times New Roman"/>
      <w:smallCaps/>
      <w:sz w:val="16"/>
      <w:szCs w:val="16"/>
    </w:rPr>
  </w:style>
  <w:style w:type="character" w:customStyle="1" w:styleId="FontStyle110">
    <w:name w:val="Font Style110"/>
    <w:uiPriority w:val="99"/>
    <w:rsid w:val="00265EFA"/>
    <w:rPr>
      <w:rFonts w:ascii="Arial" w:hAnsi="Arial" w:cs="Arial"/>
      <w:sz w:val="26"/>
      <w:szCs w:val="26"/>
    </w:rPr>
  </w:style>
  <w:style w:type="character" w:customStyle="1" w:styleId="FontStyle111">
    <w:name w:val="Font Style111"/>
    <w:uiPriority w:val="99"/>
    <w:rsid w:val="00265EFA"/>
    <w:rPr>
      <w:rFonts w:ascii="Arial" w:hAnsi="Arial" w:cs="Arial"/>
      <w:sz w:val="54"/>
      <w:szCs w:val="54"/>
    </w:rPr>
  </w:style>
  <w:style w:type="character" w:customStyle="1" w:styleId="FontStyle112">
    <w:name w:val="Font Style112"/>
    <w:uiPriority w:val="99"/>
    <w:rsid w:val="00265EFA"/>
    <w:rPr>
      <w:rFonts w:ascii="Trebuchet MS" w:hAnsi="Trebuchet MS" w:cs="Trebuchet MS"/>
      <w:smallCaps/>
      <w:spacing w:val="10"/>
      <w:sz w:val="14"/>
      <w:szCs w:val="14"/>
    </w:rPr>
  </w:style>
  <w:style w:type="character" w:customStyle="1" w:styleId="FontStyle113">
    <w:name w:val="Font Style113"/>
    <w:uiPriority w:val="99"/>
    <w:rsid w:val="00265EFA"/>
    <w:rPr>
      <w:rFonts w:ascii="Times New Roman" w:hAnsi="Times New Roman" w:cs="Times New Roman"/>
      <w:i/>
      <w:iCs/>
      <w:sz w:val="20"/>
      <w:szCs w:val="20"/>
    </w:rPr>
  </w:style>
  <w:style w:type="character" w:customStyle="1" w:styleId="FontStyle114">
    <w:name w:val="Font Style114"/>
    <w:uiPriority w:val="99"/>
    <w:rsid w:val="00265EFA"/>
    <w:rPr>
      <w:rFonts w:ascii="Arial" w:hAnsi="Arial" w:cs="Arial"/>
      <w:b/>
      <w:bCs/>
      <w:sz w:val="14"/>
      <w:szCs w:val="14"/>
    </w:rPr>
  </w:style>
  <w:style w:type="character" w:customStyle="1" w:styleId="FontStyle115">
    <w:name w:val="Font Style115"/>
    <w:uiPriority w:val="99"/>
    <w:rsid w:val="00265EFA"/>
    <w:rPr>
      <w:rFonts w:ascii="Arial" w:hAnsi="Arial" w:cs="Arial"/>
      <w:sz w:val="26"/>
      <w:szCs w:val="26"/>
    </w:rPr>
  </w:style>
  <w:style w:type="character" w:customStyle="1" w:styleId="FontStyle116">
    <w:name w:val="Font Style116"/>
    <w:uiPriority w:val="99"/>
    <w:rsid w:val="00265EFA"/>
    <w:rPr>
      <w:rFonts w:ascii="Arial" w:hAnsi="Arial" w:cs="Arial"/>
      <w:b/>
      <w:bCs/>
      <w:spacing w:val="-10"/>
      <w:sz w:val="18"/>
      <w:szCs w:val="18"/>
    </w:rPr>
  </w:style>
  <w:style w:type="character" w:customStyle="1" w:styleId="FontStyle117">
    <w:name w:val="Font Style117"/>
    <w:uiPriority w:val="99"/>
    <w:rsid w:val="00265EFA"/>
    <w:rPr>
      <w:rFonts w:ascii="Arial" w:hAnsi="Arial" w:cs="Arial"/>
      <w:b/>
      <w:bCs/>
      <w:sz w:val="14"/>
      <w:szCs w:val="14"/>
    </w:rPr>
  </w:style>
  <w:style w:type="character" w:customStyle="1" w:styleId="FontStyle121">
    <w:name w:val="Font Style121"/>
    <w:uiPriority w:val="99"/>
    <w:rsid w:val="00265EFA"/>
    <w:rPr>
      <w:rFonts w:ascii="Arial" w:hAnsi="Arial" w:cs="Arial"/>
      <w:sz w:val="14"/>
      <w:szCs w:val="14"/>
    </w:rPr>
  </w:style>
  <w:style w:type="character" w:customStyle="1" w:styleId="FontStyle122">
    <w:name w:val="Font Style122"/>
    <w:uiPriority w:val="99"/>
    <w:rsid w:val="00265EFA"/>
    <w:rPr>
      <w:rFonts w:ascii="Arial" w:hAnsi="Arial" w:cs="Arial"/>
      <w:spacing w:val="10"/>
      <w:sz w:val="22"/>
      <w:szCs w:val="22"/>
    </w:rPr>
  </w:style>
  <w:style w:type="character" w:customStyle="1" w:styleId="FontStyle123">
    <w:name w:val="Font Style123"/>
    <w:uiPriority w:val="99"/>
    <w:rsid w:val="00265EFA"/>
    <w:rPr>
      <w:rFonts w:ascii="Arial" w:hAnsi="Arial" w:cs="Arial"/>
      <w:spacing w:val="-20"/>
      <w:sz w:val="22"/>
      <w:szCs w:val="22"/>
    </w:rPr>
  </w:style>
  <w:style w:type="character" w:customStyle="1" w:styleId="FontStyle124">
    <w:name w:val="Font Style124"/>
    <w:uiPriority w:val="99"/>
    <w:rsid w:val="00265EFA"/>
    <w:rPr>
      <w:rFonts w:ascii="Courier New" w:hAnsi="Courier New" w:cs="Courier New"/>
      <w:b/>
      <w:bCs/>
      <w:spacing w:val="-20"/>
      <w:sz w:val="32"/>
      <w:szCs w:val="32"/>
    </w:rPr>
  </w:style>
  <w:style w:type="character" w:customStyle="1" w:styleId="FontStyle126">
    <w:name w:val="Font Style126"/>
    <w:uiPriority w:val="99"/>
    <w:rsid w:val="00265EFA"/>
    <w:rPr>
      <w:rFonts w:ascii="Times New Roman" w:hAnsi="Times New Roman" w:cs="Times New Roman"/>
      <w:b/>
      <w:bCs/>
      <w:sz w:val="12"/>
      <w:szCs w:val="12"/>
    </w:rPr>
  </w:style>
  <w:style w:type="character" w:customStyle="1" w:styleId="FontStyle127">
    <w:name w:val="Font Style127"/>
    <w:uiPriority w:val="99"/>
    <w:rsid w:val="00265EFA"/>
    <w:rPr>
      <w:rFonts w:ascii="Times New Roman" w:hAnsi="Times New Roman" w:cs="Times New Roman"/>
      <w:smallCaps/>
      <w:sz w:val="24"/>
      <w:szCs w:val="24"/>
    </w:rPr>
  </w:style>
  <w:style w:type="character" w:customStyle="1" w:styleId="FontStyle128">
    <w:name w:val="Font Style128"/>
    <w:uiPriority w:val="99"/>
    <w:rsid w:val="00265EFA"/>
    <w:rPr>
      <w:rFonts w:ascii="Times New Roman" w:hAnsi="Times New Roman" w:cs="Times New Roman"/>
      <w:sz w:val="38"/>
      <w:szCs w:val="38"/>
    </w:rPr>
  </w:style>
  <w:style w:type="character" w:customStyle="1" w:styleId="FontStyle129">
    <w:name w:val="Font Style129"/>
    <w:uiPriority w:val="99"/>
    <w:rsid w:val="00265EFA"/>
    <w:rPr>
      <w:rFonts w:ascii="Times New Roman" w:hAnsi="Times New Roman" w:cs="Times New Roman"/>
      <w:b/>
      <w:bCs/>
      <w:sz w:val="22"/>
      <w:szCs w:val="22"/>
    </w:rPr>
  </w:style>
  <w:style w:type="character" w:customStyle="1" w:styleId="FontStyle130">
    <w:name w:val="Font Style130"/>
    <w:uiPriority w:val="99"/>
    <w:rsid w:val="00265EFA"/>
    <w:rPr>
      <w:rFonts w:ascii="Times New Roman" w:hAnsi="Times New Roman" w:cs="Times New Roman"/>
      <w:sz w:val="32"/>
      <w:szCs w:val="32"/>
    </w:rPr>
  </w:style>
  <w:style w:type="character" w:customStyle="1" w:styleId="FontStyle131">
    <w:name w:val="Font Style131"/>
    <w:uiPriority w:val="99"/>
    <w:rsid w:val="00265EFA"/>
    <w:rPr>
      <w:rFonts w:ascii="Tahoma" w:hAnsi="Tahoma" w:cs="Tahoma"/>
      <w:sz w:val="60"/>
      <w:szCs w:val="60"/>
    </w:rPr>
  </w:style>
  <w:style w:type="character" w:customStyle="1" w:styleId="FontStyle132">
    <w:name w:val="Font Style132"/>
    <w:uiPriority w:val="99"/>
    <w:rsid w:val="00265EFA"/>
    <w:rPr>
      <w:rFonts w:ascii="Candara" w:hAnsi="Candara" w:cs="Candara"/>
      <w:i/>
      <w:iCs/>
      <w:sz w:val="42"/>
      <w:szCs w:val="42"/>
    </w:rPr>
  </w:style>
  <w:style w:type="character" w:customStyle="1" w:styleId="FontStyle133">
    <w:name w:val="Font Style133"/>
    <w:uiPriority w:val="99"/>
    <w:rsid w:val="00265EFA"/>
    <w:rPr>
      <w:rFonts w:ascii="Times New Roman" w:hAnsi="Times New Roman" w:cs="Times New Roman"/>
      <w:b/>
      <w:bCs/>
      <w:spacing w:val="-10"/>
      <w:sz w:val="26"/>
      <w:szCs w:val="26"/>
    </w:rPr>
  </w:style>
  <w:style w:type="character" w:customStyle="1" w:styleId="FontStyle134">
    <w:name w:val="Font Style134"/>
    <w:uiPriority w:val="99"/>
    <w:rsid w:val="00265EFA"/>
    <w:rPr>
      <w:rFonts w:ascii="Franklin Gothic Demi" w:hAnsi="Franklin Gothic Demi" w:cs="Franklin Gothic Demi"/>
      <w:b/>
      <w:bCs/>
      <w:sz w:val="8"/>
      <w:szCs w:val="8"/>
    </w:rPr>
  </w:style>
  <w:style w:type="character" w:customStyle="1" w:styleId="FontStyle135">
    <w:name w:val="Font Style135"/>
    <w:uiPriority w:val="99"/>
    <w:rsid w:val="00265EFA"/>
    <w:rPr>
      <w:rFonts w:ascii="Times New Roman" w:hAnsi="Times New Roman" w:cs="Times New Roman"/>
      <w:sz w:val="22"/>
      <w:szCs w:val="22"/>
    </w:rPr>
  </w:style>
  <w:style w:type="character" w:customStyle="1" w:styleId="FontStyle136">
    <w:name w:val="Font Style136"/>
    <w:uiPriority w:val="99"/>
    <w:rsid w:val="00265EFA"/>
    <w:rPr>
      <w:rFonts w:ascii="Times New Roman" w:hAnsi="Times New Roman" w:cs="Times New Roman"/>
      <w:b/>
      <w:bCs/>
      <w:i/>
      <w:iCs/>
      <w:sz w:val="14"/>
      <w:szCs w:val="14"/>
    </w:rPr>
  </w:style>
  <w:style w:type="character" w:customStyle="1" w:styleId="FontStyle137">
    <w:name w:val="Font Style137"/>
    <w:uiPriority w:val="99"/>
    <w:rsid w:val="00265EFA"/>
    <w:rPr>
      <w:rFonts w:ascii="Courier New" w:hAnsi="Courier New" w:cs="Courier New"/>
      <w:i/>
      <w:iCs/>
      <w:sz w:val="30"/>
      <w:szCs w:val="30"/>
    </w:rPr>
  </w:style>
  <w:style w:type="character" w:customStyle="1" w:styleId="FontStyle138">
    <w:name w:val="Font Style138"/>
    <w:uiPriority w:val="99"/>
    <w:rsid w:val="00265EFA"/>
    <w:rPr>
      <w:rFonts w:ascii="Franklin Gothic Demi" w:hAnsi="Franklin Gothic Demi" w:cs="Franklin Gothic Demi"/>
      <w:b/>
      <w:bCs/>
      <w:sz w:val="8"/>
      <w:szCs w:val="8"/>
    </w:rPr>
  </w:style>
  <w:style w:type="character" w:customStyle="1" w:styleId="FontStyle140">
    <w:name w:val="Font Style140"/>
    <w:uiPriority w:val="99"/>
    <w:rsid w:val="00265EFA"/>
    <w:rPr>
      <w:rFonts w:ascii="Times New Roman" w:hAnsi="Times New Roman" w:cs="Times New Roman"/>
      <w:b/>
      <w:bCs/>
      <w:sz w:val="28"/>
      <w:szCs w:val="28"/>
    </w:rPr>
  </w:style>
  <w:style w:type="character" w:customStyle="1" w:styleId="FontStyle141">
    <w:name w:val="Font Style141"/>
    <w:uiPriority w:val="99"/>
    <w:rsid w:val="00265EFA"/>
    <w:rPr>
      <w:rFonts w:ascii="Times New Roman" w:hAnsi="Times New Roman" w:cs="Times New Roman"/>
      <w:sz w:val="22"/>
      <w:szCs w:val="22"/>
    </w:rPr>
  </w:style>
  <w:style w:type="character" w:customStyle="1" w:styleId="FontStyle142">
    <w:name w:val="Font Style142"/>
    <w:uiPriority w:val="99"/>
    <w:rsid w:val="00265EFA"/>
    <w:rPr>
      <w:rFonts w:ascii="Times New Roman" w:hAnsi="Times New Roman" w:cs="Times New Roman"/>
      <w:b/>
      <w:bCs/>
      <w:sz w:val="20"/>
      <w:szCs w:val="20"/>
    </w:rPr>
  </w:style>
  <w:style w:type="character" w:customStyle="1" w:styleId="FontStyle143">
    <w:name w:val="Font Style143"/>
    <w:uiPriority w:val="99"/>
    <w:rsid w:val="00265EFA"/>
    <w:rPr>
      <w:rFonts w:ascii="Times New Roman" w:hAnsi="Times New Roman" w:cs="Times New Roman"/>
      <w:b/>
      <w:bCs/>
      <w:sz w:val="20"/>
      <w:szCs w:val="20"/>
    </w:rPr>
  </w:style>
  <w:style w:type="character" w:customStyle="1" w:styleId="FontStyle144">
    <w:name w:val="Font Style144"/>
    <w:uiPriority w:val="99"/>
    <w:rsid w:val="00265EFA"/>
    <w:rPr>
      <w:rFonts w:ascii="Franklin Gothic Demi" w:hAnsi="Franklin Gothic Demi" w:cs="Franklin Gothic Demi"/>
      <w:sz w:val="22"/>
      <w:szCs w:val="22"/>
    </w:rPr>
  </w:style>
  <w:style w:type="character" w:customStyle="1" w:styleId="FontStyle145">
    <w:name w:val="Font Style145"/>
    <w:uiPriority w:val="99"/>
    <w:rsid w:val="00265EFA"/>
    <w:rPr>
      <w:rFonts w:ascii="Times New Roman" w:hAnsi="Times New Roman" w:cs="Times New Roman"/>
      <w:b/>
      <w:bCs/>
      <w:sz w:val="10"/>
      <w:szCs w:val="10"/>
    </w:rPr>
  </w:style>
  <w:style w:type="character" w:customStyle="1" w:styleId="FontStyle146">
    <w:name w:val="Font Style146"/>
    <w:uiPriority w:val="99"/>
    <w:rsid w:val="00265EFA"/>
    <w:rPr>
      <w:rFonts w:ascii="Franklin Gothic Demi" w:hAnsi="Franklin Gothic Demi" w:cs="Franklin Gothic Demi"/>
      <w:b/>
      <w:bCs/>
      <w:sz w:val="10"/>
      <w:szCs w:val="10"/>
    </w:rPr>
  </w:style>
  <w:style w:type="character" w:customStyle="1" w:styleId="FontStyle147">
    <w:name w:val="Font Style147"/>
    <w:uiPriority w:val="99"/>
    <w:rsid w:val="00265EFA"/>
    <w:rPr>
      <w:rFonts w:ascii="Franklin Gothic Demi" w:hAnsi="Franklin Gothic Demi" w:cs="Franklin Gothic Demi"/>
      <w:b/>
      <w:bCs/>
      <w:sz w:val="10"/>
      <w:szCs w:val="10"/>
    </w:rPr>
  </w:style>
  <w:style w:type="character" w:customStyle="1" w:styleId="FontStyle148">
    <w:name w:val="Font Style148"/>
    <w:uiPriority w:val="99"/>
    <w:rsid w:val="00265EFA"/>
    <w:rPr>
      <w:rFonts w:ascii="Times New Roman" w:hAnsi="Times New Roman" w:cs="Times New Roman"/>
      <w:b/>
      <w:bCs/>
      <w:sz w:val="20"/>
      <w:szCs w:val="20"/>
    </w:rPr>
  </w:style>
  <w:style w:type="character" w:customStyle="1" w:styleId="FontStyle149">
    <w:name w:val="Font Style149"/>
    <w:uiPriority w:val="99"/>
    <w:rsid w:val="00265EFA"/>
    <w:rPr>
      <w:rFonts w:ascii="Franklin Gothic Demi" w:hAnsi="Franklin Gothic Demi" w:cs="Franklin Gothic Demi"/>
      <w:sz w:val="22"/>
      <w:szCs w:val="22"/>
    </w:rPr>
  </w:style>
  <w:style w:type="character" w:customStyle="1" w:styleId="FontStyle150">
    <w:name w:val="Font Style150"/>
    <w:uiPriority w:val="99"/>
    <w:rsid w:val="00265EFA"/>
    <w:rPr>
      <w:rFonts w:ascii="Franklin Gothic Medium Cond" w:hAnsi="Franklin Gothic Medium Cond" w:cs="Franklin Gothic Medium Cond"/>
      <w:sz w:val="26"/>
      <w:szCs w:val="26"/>
    </w:rPr>
  </w:style>
  <w:style w:type="character" w:customStyle="1" w:styleId="FontStyle151">
    <w:name w:val="Font Style151"/>
    <w:uiPriority w:val="99"/>
    <w:rsid w:val="00265EFA"/>
    <w:rPr>
      <w:rFonts w:ascii="Franklin Gothic Demi" w:hAnsi="Franklin Gothic Demi" w:cs="Franklin Gothic Demi"/>
      <w:b/>
      <w:bCs/>
      <w:i/>
      <w:iCs/>
      <w:sz w:val="10"/>
      <w:szCs w:val="10"/>
    </w:rPr>
  </w:style>
  <w:style w:type="character" w:customStyle="1" w:styleId="FontStyle152">
    <w:name w:val="Font Style152"/>
    <w:uiPriority w:val="99"/>
    <w:rsid w:val="00265EFA"/>
    <w:rPr>
      <w:rFonts w:ascii="Franklin Gothic Medium Cond" w:hAnsi="Franklin Gothic Medium Cond" w:cs="Franklin Gothic Medium Cond"/>
      <w:i/>
      <w:iCs/>
      <w:sz w:val="26"/>
      <w:szCs w:val="26"/>
    </w:rPr>
  </w:style>
  <w:style w:type="character" w:customStyle="1" w:styleId="FontStyle153">
    <w:name w:val="Font Style153"/>
    <w:uiPriority w:val="99"/>
    <w:rsid w:val="00265EFA"/>
    <w:rPr>
      <w:rFonts w:ascii="Franklin Gothic Demi" w:hAnsi="Franklin Gothic Demi" w:cs="Franklin Gothic Demi"/>
      <w:b/>
      <w:bCs/>
      <w:sz w:val="22"/>
      <w:szCs w:val="22"/>
    </w:rPr>
  </w:style>
  <w:style w:type="character" w:customStyle="1" w:styleId="FontStyle154">
    <w:name w:val="Font Style154"/>
    <w:uiPriority w:val="99"/>
    <w:rsid w:val="00265EFA"/>
    <w:rPr>
      <w:rFonts w:ascii="Times New Roman" w:hAnsi="Times New Roman" w:cs="Times New Roman"/>
      <w:spacing w:val="-10"/>
      <w:sz w:val="28"/>
      <w:szCs w:val="28"/>
    </w:rPr>
  </w:style>
  <w:style w:type="character" w:customStyle="1" w:styleId="FontStyle155">
    <w:name w:val="Font Style155"/>
    <w:uiPriority w:val="99"/>
    <w:rsid w:val="00265EFA"/>
    <w:rPr>
      <w:rFonts w:ascii="Arial" w:hAnsi="Arial" w:cs="Arial"/>
      <w:b/>
      <w:bCs/>
      <w:sz w:val="26"/>
      <w:szCs w:val="26"/>
    </w:rPr>
  </w:style>
  <w:style w:type="character" w:customStyle="1" w:styleId="FontStyle156">
    <w:name w:val="Font Style156"/>
    <w:uiPriority w:val="99"/>
    <w:rsid w:val="00265EFA"/>
    <w:rPr>
      <w:rFonts w:ascii="Franklin Gothic Demi" w:hAnsi="Franklin Gothic Demi" w:cs="Franklin Gothic Demi"/>
      <w:sz w:val="30"/>
      <w:szCs w:val="30"/>
    </w:rPr>
  </w:style>
  <w:style w:type="character" w:customStyle="1" w:styleId="FontStyle157">
    <w:name w:val="Font Style157"/>
    <w:uiPriority w:val="99"/>
    <w:rsid w:val="00265EFA"/>
    <w:rPr>
      <w:rFonts w:ascii="Times New Roman" w:hAnsi="Times New Roman" w:cs="Times New Roman"/>
      <w:b/>
      <w:bCs/>
      <w:sz w:val="28"/>
      <w:szCs w:val="28"/>
    </w:rPr>
  </w:style>
  <w:style w:type="character" w:customStyle="1" w:styleId="FontStyle158">
    <w:name w:val="Font Style158"/>
    <w:uiPriority w:val="99"/>
    <w:rsid w:val="00265EFA"/>
    <w:rPr>
      <w:rFonts w:ascii="Arial" w:hAnsi="Arial" w:cs="Arial"/>
      <w:b/>
      <w:bCs/>
      <w:sz w:val="26"/>
      <w:szCs w:val="26"/>
    </w:rPr>
  </w:style>
  <w:style w:type="character" w:customStyle="1" w:styleId="FontStyle159">
    <w:name w:val="Font Style159"/>
    <w:uiPriority w:val="99"/>
    <w:rsid w:val="00265EFA"/>
    <w:rPr>
      <w:rFonts w:ascii="Franklin Gothic Demi" w:hAnsi="Franklin Gothic Demi" w:cs="Franklin Gothic Demi"/>
      <w:sz w:val="28"/>
      <w:szCs w:val="28"/>
    </w:rPr>
  </w:style>
  <w:style w:type="character" w:customStyle="1" w:styleId="FontStyle160">
    <w:name w:val="Font Style160"/>
    <w:uiPriority w:val="99"/>
    <w:rsid w:val="00265EFA"/>
    <w:rPr>
      <w:rFonts w:ascii="Tahoma" w:hAnsi="Tahoma" w:cs="Tahoma"/>
      <w:b/>
      <w:bCs/>
      <w:sz w:val="24"/>
      <w:szCs w:val="24"/>
    </w:rPr>
  </w:style>
  <w:style w:type="character" w:customStyle="1" w:styleId="FontStyle167">
    <w:name w:val="Font Style167"/>
    <w:uiPriority w:val="99"/>
    <w:rsid w:val="00265EFA"/>
    <w:rPr>
      <w:rFonts w:ascii="Times New Roman" w:hAnsi="Times New Roman" w:cs="Times New Roman"/>
      <w:b/>
      <w:bCs/>
      <w:sz w:val="28"/>
      <w:szCs w:val="28"/>
    </w:rPr>
  </w:style>
  <w:style w:type="character" w:customStyle="1" w:styleId="FontStyle168">
    <w:name w:val="Font Style168"/>
    <w:uiPriority w:val="99"/>
    <w:rsid w:val="00265EFA"/>
    <w:rPr>
      <w:rFonts w:ascii="Franklin Gothic Medium" w:hAnsi="Franklin Gothic Medium" w:cs="Franklin Gothic Medium"/>
      <w:sz w:val="30"/>
      <w:szCs w:val="30"/>
    </w:rPr>
  </w:style>
  <w:style w:type="paragraph" w:customStyle="1" w:styleId="BodyTxt">
    <w:name w:val="Body Txt"/>
    <w:basedOn w:val="a2"/>
    <w:rsid w:val="00265EFA"/>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2"/>
    <w:qFormat/>
    <w:rsid w:val="00265EFA"/>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3"/>
    <w:rsid w:val="00265EFA"/>
    <w:pPr>
      <w:spacing w:before="0" w:after="0"/>
      <w:ind w:firstLine="567"/>
      <w:jc w:val="both"/>
    </w:pPr>
  </w:style>
  <w:style w:type="paragraph" w:customStyle="1" w:styleId="Style112">
    <w:name w:val="Style11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rsid w:val="00265E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2"/>
    <w:rsid w:val="00265E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2"/>
    <w:rsid w:val="00265E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265EFA"/>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2"/>
    <w:uiPriority w:val="99"/>
    <w:rsid w:val="00265E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265EFA"/>
    <w:rPr>
      <w:rFonts w:ascii="Times New Roman" w:hAnsi="Times New Roman" w:cs="Times New Roman"/>
      <w:b/>
      <w:bCs/>
      <w:sz w:val="16"/>
      <w:szCs w:val="16"/>
    </w:rPr>
  </w:style>
  <w:style w:type="character" w:customStyle="1" w:styleId="FontStyle292">
    <w:name w:val="Font Style292"/>
    <w:uiPriority w:val="99"/>
    <w:rsid w:val="00265EFA"/>
    <w:rPr>
      <w:rFonts w:ascii="Times New Roman" w:hAnsi="Times New Roman" w:cs="Times New Roman"/>
      <w:b/>
      <w:bCs/>
      <w:sz w:val="14"/>
      <w:szCs w:val="14"/>
    </w:rPr>
  </w:style>
  <w:style w:type="character" w:customStyle="1" w:styleId="FontStyle293">
    <w:name w:val="Font Style293"/>
    <w:uiPriority w:val="99"/>
    <w:rsid w:val="00265EFA"/>
    <w:rPr>
      <w:rFonts w:ascii="Times New Roman" w:hAnsi="Times New Roman" w:cs="Times New Roman"/>
      <w:b/>
      <w:bCs/>
      <w:sz w:val="20"/>
      <w:szCs w:val="20"/>
    </w:rPr>
  </w:style>
  <w:style w:type="character" w:customStyle="1" w:styleId="FontStyle294">
    <w:name w:val="Font Style294"/>
    <w:uiPriority w:val="99"/>
    <w:rsid w:val="00265EFA"/>
    <w:rPr>
      <w:rFonts w:ascii="Trebuchet MS" w:hAnsi="Trebuchet MS" w:cs="Trebuchet MS"/>
      <w:i/>
      <w:iCs/>
      <w:sz w:val="12"/>
      <w:szCs w:val="12"/>
    </w:rPr>
  </w:style>
  <w:style w:type="character" w:customStyle="1" w:styleId="FontStyle295">
    <w:name w:val="Font Style295"/>
    <w:uiPriority w:val="99"/>
    <w:rsid w:val="00265EFA"/>
    <w:rPr>
      <w:rFonts w:ascii="Times New Roman" w:hAnsi="Times New Roman" w:cs="Times New Roman"/>
      <w:b/>
      <w:bCs/>
      <w:sz w:val="8"/>
      <w:szCs w:val="8"/>
    </w:rPr>
  </w:style>
  <w:style w:type="character" w:customStyle="1" w:styleId="FontStyle296">
    <w:name w:val="Font Style296"/>
    <w:uiPriority w:val="99"/>
    <w:rsid w:val="00265EFA"/>
    <w:rPr>
      <w:rFonts w:ascii="Calibri" w:hAnsi="Calibri" w:cs="Calibri"/>
      <w:b/>
      <w:bCs/>
      <w:sz w:val="14"/>
      <w:szCs w:val="14"/>
    </w:rPr>
  </w:style>
  <w:style w:type="character" w:customStyle="1" w:styleId="FontStyle297">
    <w:name w:val="Font Style297"/>
    <w:uiPriority w:val="99"/>
    <w:rsid w:val="00265EFA"/>
    <w:rPr>
      <w:rFonts w:ascii="Arial" w:hAnsi="Arial" w:cs="Arial"/>
      <w:sz w:val="12"/>
      <w:szCs w:val="12"/>
    </w:rPr>
  </w:style>
  <w:style w:type="character" w:customStyle="1" w:styleId="FontStyle298">
    <w:name w:val="Font Style298"/>
    <w:uiPriority w:val="99"/>
    <w:rsid w:val="00265EFA"/>
    <w:rPr>
      <w:rFonts w:ascii="Times New Roman" w:hAnsi="Times New Roman" w:cs="Times New Roman"/>
      <w:b/>
      <w:bCs/>
      <w:sz w:val="16"/>
      <w:szCs w:val="16"/>
    </w:rPr>
  </w:style>
  <w:style w:type="character" w:customStyle="1" w:styleId="FontStyle299">
    <w:name w:val="Font Style299"/>
    <w:uiPriority w:val="99"/>
    <w:rsid w:val="00265EFA"/>
    <w:rPr>
      <w:rFonts w:ascii="Times New Roman" w:hAnsi="Times New Roman" w:cs="Times New Roman"/>
      <w:b/>
      <w:bCs/>
      <w:i/>
      <w:iCs/>
      <w:sz w:val="16"/>
      <w:szCs w:val="16"/>
    </w:rPr>
  </w:style>
  <w:style w:type="character" w:customStyle="1" w:styleId="FontStyle300">
    <w:name w:val="Font Style300"/>
    <w:uiPriority w:val="99"/>
    <w:rsid w:val="00265EFA"/>
    <w:rPr>
      <w:rFonts w:ascii="Times New Roman" w:hAnsi="Times New Roman" w:cs="Times New Roman"/>
      <w:b/>
      <w:bCs/>
      <w:sz w:val="16"/>
      <w:szCs w:val="16"/>
    </w:rPr>
  </w:style>
  <w:style w:type="character" w:customStyle="1" w:styleId="FontStyle301">
    <w:name w:val="Font Style301"/>
    <w:uiPriority w:val="99"/>
    <w:rsid w:val="00265EFA"/>
    <w:rPr>
      <w:rFonts w:ascii="Trebuchet MS" w:hAnsi="Trebuchet MS" w:cs="Trebuchet MS"/>
      <w:b/>
      <w:bCs/>
      <w:sz w:val="16"/>
      <w:szCs w:val="16"/>
    </w:rPr>
  </w:style>
  <w:style w:type="character" w:customStyle="1" w:styleId="FontStyle302">
    <w:name w:val="Font Style302"/>
    <w:uiPriority w:val="99"/>
    <w:rsid w:val="00265EFA"/>
    <w:rPr>
      <w:rFonts w:ascii="Times New Roman" w:hAnsi="Times New Roman" w:cs="Times New Roman"/>
      <w:b/>
      <w:bCs/>
      <w:i/>
      <w:iCs/>
      <w:sz w:val="16"/>
      <w:szCs w:val="16"/>
    </w:rPr>
  </w:style>
  <w:style w:type="character" w:customStyle="1" w:styleId="FontStyle303">
    <w:name w:val="Font Style303"/>
    <w:uiPriority w:val="99"/>
    <w:rsid w:val="00265EFA"/>
    <w:rPr>
      <w:rFonts w:ascii="Times New Roman" w:hAnsi="Times New Roman" w:cs="Times New Roman"/>
      <w:spacing w:val="10"/>
      <w:sz w:val="10"/>
      <w:szCs w:val="10"/>
    </w:rPr>
  </w:style>
  <w:style w:type="character" w:customStyle="1" w:styleId="FontStyle304">
    <w:name w:val="Font Style304"/>
    <w:uiPriority w:val="99"/>
    <w:rsid w:val="00265EFA"/>
    <w:rPr>
      <w:rFonts w:ascii="Arial" w:hAnsi="Arial" w:cs="Arial"/>
      <w:sz w:val="20"/>
      <w:szCs w:val="20"/>
    </w:rPr>
  </w:style>
  <w:style w:type="character" w:customStyle="1" w:styleId="FontStyle305">
    <w:name w:val="Font Style305"/>
    <w:uiPriority w:val="99"/>
    <w:rsid w:val="00265EFA"/>
    <w:rPr>
      <w:rFonts w:ascii="Arial" w:hAnsi="Arial" w:cs="Arial"/>
      <w:b/>
      <w:bCs/>
      <w:spacing w:val="30"/>
      <w:sz w:val="16"/>
      <w:szCs w:val="16"/>
    </w:rPr>
  </w:style>
  <w:style w:type="character" w:customStyle="1" w:styleId="FontStyle306">
    <w:name w:val="Font Style306"/>
    <w:uiPriority w:val="99"/>
    <w:rsid w:val="00265EFA"/>
    <w:rPr>
      <w:rFonts w:ascii="Arial" w:hAnsi="Arial" w:cs="Arial"/>
      <w:sz w:val="10"/>
      <w:szCs w:val="10"/>
    </w:rPr>
  </w:style>
  <w:style w:type="character" w:customStyle="1" w:styleId="FontStyle307">
    <w:name w:val="Font Style307"/>
    <w:uiPriority w:val="99"/>
    <w:rsid w:val="00265EFA"/>
    <w:rPr>
      <w:rFonts w:ascii="Tahoma" w:hAnsi="Tahoma" w:cs="Tahoma"/>
      <w:i/>
      <w:iCs/>
      <w:sz w:val="12"/>
      <w:szCs w:val="12"/>
    </w:rPr>
  </w:style>
  <w:style w:type="character" w:customStyle="1" w:styleId="FontStyle308">
    <w:name w:val="Font Style308"/>
    <w:uiPriority w:val="99"/>
    <w:rsid w:val="00265EFA"/>
    <w:rPr>
      <w:rFonts w:ascii="Arial" w:hAnsi="Arial" w:cs="Arial"/>
      <w:spacing w:val="-10"/>
      <w:sz w:val="22"/>
      <w:szCs w:val="22"/>
    </w:rPr>
  </w:style>
  <w:style w:type="character" w:customStyle="1" w:styleId="FontStyle309">
    <w:name w:val="Font Style309"/>
    <w:uiPriority w:val="99"/>
    <w:rsid w:val="00265EFA"/>
    <w:rPr>
      <w:rFonts w:ascii="Arial Unicode MS" w:eastAsia="Arial Unicode MS" w:cs="Arial Unicode MS"/>
      <w:b/>
      <w:bCs/>
      <w:sz w:val="8"/>
      <w:szCs w:val="8"/>
    </w:rPr>
  </w:style>
  <w:style w:type="character" w:customStyle="1" w:styleId="FontStyle310">
    <w:name w:val="Font Style310"/>
    <w:uiPriority w:val="99"/>
    <w:rsid w:val="00265EFA"/>
    <w:rPr>
      <w:rFonts w:ascii="Arial Narrow" w:hAnsi="Arial Narrow" w:cs="Arial Narrow"/>
      <w:sz w:val="20"/>
      <w:szCs w:val="20"/>
    </w:rPr>
  </w:style>
  <w:style w:type="character" w:customStyle="1" w:styleId="FontStyle311">
    <w:name w:val="Font Style311"/>
    <w:uiPriority w:val="99"/>
    <w:rsid w:val="00265EFA"/>
    <w:rPr>
      <w:rFonts w:ascii="Arial" w:hAnsi="Arial" w:cs="Arial"/>
      <w:sz w:val="12"/>
      <w:szCs w:val="12"/>
    </w:rPr>
  </w:style>
  <w:style w:type="character" w:customStyle="1" w:styleId="FontStyle312">
    <w:name w:val="Font Style312"/>
    <w:uiPriority w:val="99"/>
    <w:rsid w:val="00265EFA"/>
    <w:rPr>
      <w:rFonts w:ascii="Arial" w:hAnsi="Arial" w:cs="Arial"/>
      <w:sz w:val="20"/>
      <w:szCs w:val="20"/>
    </w:rPr>
  </w:style>
  <w:style w:type="character" w:customStyle="1" w:styleId="FontStyle313">
    <w:name w:val="Font Style313"/>
    <w:uiPriority w:val="99"/>
    <w:rsid w:val="00265EFA"/>
    <w:rPr>
      <w:rFonts w:ascii="Times New Roman" w:hAnsi="Times New Roman" w:cs="Times New Roman"/>
      <w:sz w:val="26"/>
      <w:szCs w:val="26"/>
    </w:rPr>
  </w:style>
  <w:style w:type="character" w:customStyle="1" w:styleId="FontStyle314">
    <w:name w:val="Font Style314"/>
    <w:uiPriority w:val="99"/>
    <w:rsid w:val="00265EFA"/>
    <w:rPr>
      <w:rFonts w:ascii="Arial" w:hAnsi="Arial" w:cs="Arial"/>
      <w:sz w:val="20"/>
      <w:szCs w:val="20"/>
    </w:rPr>
  </w:style>
  <w:style w:type="character" w:customStyle="1" w:styleId="FontStyle315">
    <w:name w:val="Font Style315"/>
    <w:uiPriority w:val="99"/>
    <w:rsid w:val="00265EFA"/>
    <w:rPr>
      <w:rFonts w:ascii="Candara" w:hAnsi="Candara" w:cs="Candara"/>
      <w:i/>
      <w:iCs/>
      <w:sz w:val="46"/>
      <w:szCs w:val="46"/>
    </w:rPr>
  </w:style>
  <w:style w:type="character" w:customStyle="1" w:styleId="FontStyle316">
    <w:name w:val="Font Style316"/>
    <w:uiPriority w:val="99"/>
    <w:rsid w:val="00265EFA"/>
    <w:rPr>
      <w:rFonts w:ascii="Arial" w:hAnsi="Arial" w:cs="Arial"/>
      <w:sz w:val="20"/>
      <w:szCs w:val="20"/>
    </w:rPr>
  </w:style>
  <w:style w:type="character" w:customStyle="1" w:styleId="FontStyle317">
    <w:name w:val="Font Style317"/>
    <w:uiPriority w:val="99"/>
    <w:rsid w:val="00265EFA"/>
    <w:rPr>
      <w:rFonts w:ascii="Arial" w:hAnsi="Arial" w:cs="Arial"/>
      <w:sz w:val="14"/>
      <w:szCs w:val="14"/>
    </w:rPr>
  </w:style>
  <w:style w:type="character" w:customStyle="1" w:styleId="FontStyle318">
    <w:name w:val="Font Style318"/>
    <w:uiPriority w:val="99"/>
    <w:rsid w:val="00265EFA"/>
    <w:rPr>
      <w:rFonts w:ascii="Arial" w:hAnsi="Arial" w:cs="Arial"/>
      <w:b/>
      <w:bCs/>
      <w:sz w:val="28"/>
      <w:szCs w:val="28"/>
    </w:rPr>
  </w:style>
  <w:style w:type="character" w:customStyle="1" w:styleId="FontStyle319">
    <w:name w:val="Font Style319"/>
    <w:uiPriority w:val="99"/>
    <w:rsid w:val="00265EFA"/>
    <w:rPr>
      <w:rFonts w:ascii="Tahoma" w:hAnsi="Tahoma" w:cs="Tahoma"/>
      <w:sz w:val="8"/>
      <w:szCs w:val="8"/>
    </w:rPr>
  </w:style>
  <w:style w:type="character" w:customStyle="1" w:styleId="FontStyle320">
    <w:name w:val="Font Style320"/>
    <w:uiPriority w:val="99"/>
    <w:rsid w:val="00265EFA"/>
    <w:rPr>
      <w:rFonts w:ascii="Tahoma" w:hAnsi="Tahoma" w:cs="Tahoma"/>
      <w:sz w:val="10"/>
      <w:szCs w:val="10"/>
    </w:rPr>
  </w:style>
  <w:style w:type="character" w:customStyle="1" w:styleId="FontStyle321">
    <w:name w:val="Font Style321"/>
    <w:uiPriority w:val="99"/>
    <w:rsid w:val="00265EFA"/>
    <w:rPr>
      <w:rFonts w:ascii="Arial" w:hAnsi="Arial" w:cs="Arial"/>
      <w:sz w:val="30"/>
      <w:szCs w:val="30"/>
    </w:rPr>
  </w:style>
  <w:style w:type="character" w:customStyle="1" w:styleId="FontStyle322">
    <w:name w:val="Font Style322"/>
    <w:uiPriority w:val="99"/>
    <w:rsid w:val="00265EFA"/>
    <w:rPr>
      <w:rFonts w:ascii="Arial" w:hAnsi="Arial" w:cs="Arial"/>
      <w:sz w:val="30"/>
      <w:szCs w:val="30"/>
    </w:rPr>
  </w:style>
  <w:style w:type="character" w:customStyle="1" w:styleId="FontStyle323">
    <w:name w:val="Font Style323"/>
    <w:uiPriority w:val="99"/>
    <w:rsid w:val="00265EFA"/>
    <w:rPr>
      <w:rFonts w:ascii="Tahoma" w:hAnsi="Tahoma" w:cs="Tahoma"/>
      <w:sz w:val="16"/>
      <w:szCs w:val="16"/>
    </w:rPr>
  </w:style>
  <w:style w:type="character" w:customStyle="1" w:styleId="FontStyle324">
    <w:name w:val="Font Style324"/>
    <w:uiPriority w:val="99"/>
    <w:rsid w:val="00265EFA"/>
    <w:rPr>
      <w:rFonts w:ascii="Arial" w:hAnsi="Arial" w:cs="Arial"/>
      <w:sz w:val="30"/>
      <w:szCs w:val="30"/>
    </w:rPr>
  </w:style>
  <w:style w:type="character" w:customStyle="1" w:styleId="FontStyle325">
    <w:name w:val="Font Style325"/>
    <w:uiPriority w:val="99"/>
    <w:rsid w:val="00265EFA"/>
    <w:rPr>
      <w:rFonts w:ascii="Arial" w:hAnsi="Arial" w:cs="Arial"/>
      <w:sz w:val="12"/>
      <w:szCs w:val="12"/>
    </w:rPr>
  </w:style>
  <w:style w:type="character" w:customStyle="1" w:styleId="FontStyle326">
    <w:name w:val="Font Style326"/>
    <w:uiPriority w:val="99"/>
    <w:rsid w:val="00265EFA"/>
    <w:rPr>
      <w:rFonts w:ascii="Tahoma" w:hAnsi="Tahoma" w:cs="Tahoma"/>
      <w:sz w:val="10"/>
      <w:szCs w:val="10"/>
    </w:rPr>
  </w:style>
  <w:style w:type="character" w:customStyle="1" w:styleId="FontStyle327">
    <w:name w:val="Font Style327"/>
    <w:uiPriority w:val="99"/>
    <w:rsid w:val="00265EFA"/>
    <w:rPr>
      <w:rFonts w:ascii="Times New Roman" w:hAnsi="Times New Roman" w:cs="Times New Roman"/>
      <w:sz w:val="20"/>
      <w:szCs w:val="20"/>
    </w:rPr>
  </w:style>
  <w:style w:type="character" w:customStyle="1" w:styleId="FontStyle328">
    <w:name w:val="Font Style328"/>
    <w:uiPriority w:val="99"/>
    <w:rsid w:val="00265EFA"/>
    <w:rPr>
      <w:rFonts w:ascii="Arial" w:hAnsi="Arial" w:cs="Arial"/>
      <w:b/>
      <w:bCs/>
      <w:i/>
      <w:iCs/>
      <w:spacing w:val="20"/>
      <w:sz w:val="12"/>
      <w:szCs w:val="12"/>
    </w:rPr>
  </w:style>
  <w:style w:type="character" w:customStyle="1" w:styleId="FontStyle329">
    <w:name w:val="Font Style329"/>
    <w:uiPriority w:val="99"/>
    <w:rsid w:val="00265EFA"/>
    <w:rPr>
      <w:rFonts w:ascii="Times New Roman" w:hAnsi="Times New Roman" w:cs="Times New Roman"/>
      <w:i/>
      <w:iCs/>
      <w:spacing w:val="-20"/>
      <w:sz w:val="20"/>
      <w:szCs w:val="20"/>
    </w:rPr>
  </w:style>
  <w:style w:type="character" w:customStyle="1" w:styleId="FontStyle330">
    <w:name w:val="Font Style330"/>
    <w:uiPriority w:val="99"/>
    <w:rsid w:val="00265EFA"/>
    <w:rPr>
      <w:rFonts w:ascii="Times New Roman" w:hAnsi="Times New Roman" w:cs="Times New Roman"/>
      <w:b/>
      <w:bCs/>
      <w:sz w:val="16"/>
      <w:szCs w:val="16"/>
    </w:rPr>
  </w:style>
  <w:style w:type="character" w:customStyle="1" w:styleId="FontStyle331">
    <w:name w:val="Font Style331"/>
    <w:uiPriority w:val="99"/>
    <w:rsid w:val="00265EFA"/>
    <w:rPr>
      <w:rFonts w:ascii="Times New Roman" w:hAnsi="Times New Roman" w:cs="Times New Roman"/>
      <w:spacing w:val="-10"/>
      <w:sz w:val="20"/>
      <w:szCs w:val="20"/>
    </w:rPr>
  </w:style>
  <w:style w:type="character" w:customStyle="1" w:styleId="FontStyle332">
    <w:name w:val="Font Style332"/>
    <w:uiPriority w:val="99"/>
    <w:rsid w:val="00265EFA"/>
    <w:rPr>
      <w:rFonts w:ascii="Times New Roman" w:hAnsi="Times New Roman" w:cs="Times New Roman"/>
      <w:b/>
      <w:bCs/>
      <w:smallCaps/>
      <w:sz w:val="14"/>
      <w:szCs w:val="14"/>
    </w:rPr>
  </w:style>
  <w:style w:type="character" w:customStyle="1" w:styleId="FontStyle333">
    <w:name w:val="Font Style333"/>
    <w:uiPriority w:val="99"/>
    <w:rsid w:val="00265EFA"/>
    <w:rPr>
      <w:rFonts w:ascii="Times New Roman" w:hAnsi="Times New Roman" w:cs="Times New Roman"/>
      <w:b/>
      <w:bCs/>
      <w:sz w:val="8"/>
      <w:szCs w:val="8"/>
    </w:rPr>
  </w:style>
  <w:style w:type="character" w:customStyle="1" w:styleId="FontStyle334">
    <w:name w:val="Font Style334"/>
    <w:uiPriority w:val="99"/>
    <w:rsid w:val="00265EFA"/>
    <w:rPr>
      <w:rFonts w:ascii="Times New Roman" w:hAnsi="Times New Roman" w:cs="Times New Roman"/>
      <w:b/>
      <w:bCs/>
      <w:sz w:val="10"/>
      <w:szCs w:val="10"/>
    </w:rPr>
  </w:style>
  <w:style w:type="character" w:customStyle="1" w:styleId="FontStyle335">
    <w:name w:val="Font Style335"/>
    <w:uiPriority w:val="99"/>
    <w:rsid w:val="00265EFA"/>
    <w:rPr>
      <w:rFonts w:ascii="Calibri" w:hAnsi="Calibri" w:cs="Calibri"/>
      <w:b/>
      <w:bCs/>
      <w:sz w:val="14"/>
      <w:szCs w:val="14"/>
    </w:rPr>
  </w:style>
  <w:style w:type="character" w:customStyle="1" w:styleId="FontStyle336">
    <w:name w:val="Font Style336"/>
    <w:uiPriority w:val="99"/>
    <w:rsid w:val="00265EFA"/>
    <w:rPr>
      <w:rFonts w:ascii="Times New Roman" w:hAnsi="Times New Roman" w:cs="Times New Roman"/>
      <w:b/>
      <w:bCs/>
      <w:sz w:val="10"/>
      <w:szCs w:val="10"/>
    </w:rPr>
  </w:style>
  <w:style w:type="character" w:customStyle="1" w:styleId="FontStyle337">
    <w:name w:val="Font Style337"/>
    <w:uiPriority w:val="99"/>
    <w:rsid w:val="00265EFA"/>
    <w:rPr>
      <w:rFonts w:ascii="Times New Roman" w:hAnsi="Times New Roman" w:cs="Times New Roman"/>
      <w:sz w:val="12"/>
      <w:szCs w:val="12"/>
    </w:rPr>
  </w:style>
  <w:style w:type="character" w:customStyle="1" w:styleId="FontStyle338">
    <w:name w:val="Font Style338"/>
    <w:uiPriority w:val="99"/>
    <w:rsid w:val="00265EFA"/>
    <w:rPr>
      <w:rFonts w:ascii="Times New Roman" w:hAnsi="Times New Roman" w:cs="Times New Roman"/>
      <w:b/>
      <w:bCs/>
      <w:sz w:val="16"/>
      <w:szCs w:val="16"/>
    </w:rPr>
  </w:style>
  <w:style w:type="character" w:customStyle="1" w:styleId="FontStyle339">
    <w:name w:val="Font Style339"/>
    <w:uiPriority w:val="99"/>
    <w:rsid w:val="00265EFA"/>
    <w:rPr>
      <w:rFonts w:ascii="Trebuchet MS" w:hAnsi="Trebuchet MS" w:cs="Trebuchet MS"/>
      <w:b/>
      <w:bCs/>
      <w:sz w:val="16"/>
      <w:szCs w:val="16"/>
    </w:rPr>
  </w:style>
  <w:style w:type="character" w:customStyle="1" w:styleId="FontStyle340">
    <w:name w:val="Font Style340"/>
    <w:uiPriority w:val="99"/>
    <w:rsid w:val="00265EFA"/>
    <w:rPr>
      <w:rFonts w:ascii="Times New Roman" w:hAnsi="Times New Roman" w:cs="Times New Roman"/>
      <w:sz w:val="18"/>
      <w:szCs w:val="18"/>
    </w:rPr>
  </w:style>
  <w:style w:type="character" w:customStyle="1" w:styleId="FontStyle341">
    <w:name w:val="Font Style341"/>
    <w:uiPriority w:val="99"/>
    <w:rsid w:val="00265EFA"/>
    <w:rPr>
      <w:rFonts w:ascii="Tahoma" w:hAnsi="Tahoma" w:cs="Tahoma"/>
      <w:i/>
      <w:iCs/>
      <w:spacing w:val="-40"/>
      <w:sz w:val="38"/>
      <w:szCs w:val="38"/>
    </w:rPr>
  </w:style>
  <w:style w:type="character" w:customStyle="1" w:styleId="FontStyle342">
    <w:name w:val="Font Style342"/>
    <w:uiPriority w:val="99"/>
    <w:rsid w:val="00265EFA"/>
    <w:rPr>
      <w:rFonts w:ascii="Times New Roman" w:hAnsi="Times New Roman" w:cs="Times New Roman"/>
      <w:b/>
      <w:bCs/>
      <w:sz w:val="10"/>
      <w:szCs w:val="10"/>
    </w:rPr>
  </w:style>
  <w:style w:type="character" w:customStyle="1" w:styleId="FontStyle343">
    <w:name w:val="Font Style343"/>
    <w:uiPriority w:val="99"/>
    <w:rsid w:val="00265EFA"/>
    <w:rPr>
      <w:rFonts w:ascii="Arial" w:hAnsi="Arial" w:cs="Arial"/>
      <w:b/>
      <w:bCs/>
      <w:i/>
      <w:iCs/>
      <w:spacing w:val="10"/>
      <w:sz w:val="8"/>
      <w:szCs w:val="8"/>
    </w:rPr>
  </w:style>
  <w:style w:type="character" w:customStyle="1" w:styleId="FontStyle344">
    <w:name w:val="Font Style344"/>
    <w:uiPriority w:val="99"/>
    <w:rsid w:val="00265EFA"/>
    <w:rPr>
      <w:rFonts w:ascii="Arial" w:hAnsi="Arial" w:cs="Arial"/>
      <w:sz w:val="10"/>
      <w:szCs w:val="10"/>
    </w:rPr>
  </w:style>
  <w:style w:type="character" w:customStyle="1" w:styleId="FontStyle345">
    <w:name w:val="Font Style345"/>
    <w:uiPriority w:val="99"/>
    <w:rsid w:val="00265EFA"/>
    <w:rPr>
      <w:rFonts w:ascii="Tahoma" w:hAnsi="Tahoma" w:cs="Tahoma"/>
      <w:b/>
      <w:bCs/>
      <w:sz w:val="12"/>
      <w:szCs w:val="12"/>
    </w:rPr>
  </w:style>
  <w:style w:type="character" w:customStyle="1" w:styleId="FontStyle346">
    <w:name w:val="Font Style346"/>
    <w:uiPriority w:val="99"/>
    <w:rsid w:val="00265EFA"/>
    <w:rPr>
      <w:rFonts w:ascii="Arial" w:hAnsi="Arial" w:cs="Arial"/>
      <w:sz w:val="20"/>
      <w:szCs w:val="20"/>
    </w:rPr>
  </w:style>
  <w:style w:type="character" w:customStyle="1" w:styleId="FontStyle347">
    <w:name w:val="Font Style347"/>
    <w:uiPriority w:val="99"/>
    <w:rsid w:val="00265EFA"/>
    <w:rPr>
      <w:rFonts w:ascii="Times New Roman" w:hAnsi="Times New Roman" w:cs="Times New Roman"/>
      <w:smallCaps/>
      <w:sz w:val="16"/>
      <w:szCs w:val="16"/>
    </w:rPr>
  </w:style>
  <w:style w:type="character" w:customStyle="1" w:styleId="FontStyle348">
    <w:name w:val="Font Style348"/>
    <w:uiPriority w:val="99"/>
    <w:rsid w:val="00265EFA"/>
    <w:rPr>
      <w:rFonts w:ascii="Times New Roman" w:hAnsi="Times New Roman" w:cs="Times New Roman"/>
      <w:b/>
      <w:bCs/>
      <w:i/>
      <w:iCs/>
      <w:sz w:val="12"/>
      <w:szCs w:val="12"/>
    </w:rPr>
  </w:style>
  <w:style w:type="character" w:customStyle="1" w:styleId="FontStyle349">
    <w:name w:val="Font Style349"/>
    <w:uiPriority w:val="99"/>
    <w:rsid w:val="00265EFA"/>
    <w:rPr>
      <w:rFonts w:ascii="Bookman Old Style" w:hAnsi="Bookman Old Style" w:cs="Bookman Old Style"/>
      <w:b/>
      <w:bCs/>
      <w:i/>
      <w:iCs/>
      <w:sz w:val="10"/>
      <w:szCs w:val="10"/>
    </w:rPr>
  </w:style>
  <w:style w:type="character" w:customStyle="1" w:styleId="FontStyle350">
    <w:name w:val="Font Style350"/>
    <w:uiPriority w:val="99"/>
    <w:rsid w:val="00265EFA"/>
    <w:rPr>
      <w:rFonts w:ascii="Times New Roman" w:hAnsi="Times New Roman" w:cs="Times New Roman"/>
      <w:sz w:val="18"/>
      <w:szCs w:val="18"/>
    </w:rPr>
  </w:style>
  <w:style w:type="character" w:customStyle="1" w:styleId="FontStyle351">
    <w:name w:val="Font Style351"/>
    <w:uiPriority w:val="99"/>
    <w:rsid w:val="00265EFA"/>
    <w:rPr>
      <w:rFonts w:ascii="Arial" w:hAnsi="Arial" w:cs="Arial"/>
      <w:b/>
      <w:bCs/>
      <w:sz w:val="8"/>
      <w:szCs w:val="8"/>
    </w:rPr>
  </w:style>
  <w:style w:type="character" w:customStyle="1" w:styleId="FontStyle352">
    <w:name w:val="Font Style352"/>
    <w:uiPriority w:val="99"/>
    <w:rsid w:val="00265EFA"/>
    <w:rPr>
      <w:rFonts w:ascii="Arial Narrow" w:hAnsi="Arial Narrow" w:cs="Arial Narrow"/>
      <w:sz w:val="20"/>
      <w:szCs w:val="20"/>
    </w:rPr>
  </w:style>
  <w:style w:type="character" w:customStyle="1" w:styleId="FontStyle353">
    <w:name w:val="Font Style353"/>
    <w:uiPriority w:val="99"/>
    <w:rsid w:val="00265EFA"/>
    <w:rPr>
      <w:rFonts w:ascii="Arial" w:hAnsi="Arial" w:cs="Arial"/>
      <w:sz w:val="12"/>
      <w:szCs w:val="12"/>
    </w:rPr>
  </w:style>
  <w:style w:type="character" w:customStyle="1" w:styleId="FontStyle354">
    <w:name w:val="Font Style354"/>
    <w:uiPriority w:val="99"/>
    <w:rsid w:val="00265EFA"/>
    <w:rPr>
      <w:rFonts w:ascii="Arial" w:hAnsi="Arial" w:cs="Arial"/>
      <w:sz w:val="20"/>
      <w:szCs w:val="20"/>
    </w:rPr>
  </w:style>
  <w:style w:type="character" w:customStyle="1" w:styleId="FontStyle355">
    <w:name w:val="Font Style355"/>
    <w:uiPriority w:val="99"/>
    <w:rsid w:val="00265EFA"/>
    <w:rPr>
      <w:rFonts w:ascii="Times New Roman" w:hAnsi="Times New Roman" w:cs="Times New Roman"/>
      <w:sz w:val="26"/>
      <w:szCs w:val="26"/>
    </w:rPr>
  </w:style>
  <w:style w:type="character" w:customStyle="1" w:styleId="FontStyle356">
    <w:name w:val="Font Style356"/>
    <w:uiPriority w:val="99"/>
    <w:rsid w:val="00265EFA"/>
    <w:rPr>
      <w:rFonts w:ascii="Arial" w:hAnsi="Arial" w:cs="Arial"/>
      <w:sz w:val="20"/>
      <w:szCs w:val="20"/>
    </w:rPr>
  </w:style>
  <w:style w:type="character" w:customStyle="1" w:styleId="FontStyle357">
    <w:name w:val="Font Style357"/>
    <w:uiPriority w:val="99"/>
    <w:rsid w:val="00265EFA"/>
    <w:rPr>
      <w:rFonts w:ascii="Times New Roman" w:hAnsi="Times New Roman" w:cs="Times New Roman"/>
      <w:i/>
      <w:iCs/>
      <w:spacing w:val="-50"/>
      <w:sz w:val="48"/>
      <w:szCs w:val="48"/>
    </w:rPr>
  </w:style>
  <w:style w:type="character" w:customStyle="1" w:styleId="FontStyle358">
    <w:name w:val="Font Style358"/>
    <w:uiPriority w:val="99"/>
    <w:rsid w:val="00265EFA"/>
    <w:rPr>
      <w:rFonts w:ascii="Arial" w:hAnsi="Arial" w:cs="Arial"/>
      <w:sz w:val="26"/>
      <w:szCs w:val="26"/>
    </w:rPr>
  </w:style>
  <w:style w:type="character" w:customStyle="1" w:styleId="FontStyle359">
    <w:name w:val="Font Style359"/>
    <w:uiPriority w:val="99"/>
    <w:rsid w:val="00265EFA"/>
    <w:rPr>
      <w:rFonts w:ascii="Arial" w:hAnsi="Arial" w:cs="Arial"/>
      <w:sz w:val="54"/>
      <w:szCs w:val="54"/>
    </w:rPr>
  </w:style>
  <w:style w:type="character" w:customStyle="1" w:styleId="FontStyle360">
    <w:name w:val="Font Style360"/>
    <w:uiPriority w:val="99"/>
    <w:rsid w:val="00265EFA"/>
    <w:rPr>
      <w:rFonts w:ascii="Arial" w:hAnsi="Arial" w:cs="Arial"/>
      <w:b/>
      <w:bCs/>
      <w:sz w:val="28"/>
      <w:szCs w:val="28"/>
    </w:rPr>
  </w:style>
  <w:style w:type="character" w:customStyle="1" w:styleId="FontStyle361">
    <w:name w:val="Font Style361"/>
    <w:uiPriority w:val="99"/>
    <w:rsid w:val="00265EFA"/>
    <w:rPr>
      <w:rFonts w:ascii="Trebuchet MS" w:hAnsi="Trebuchet MS" w:cs="Trebuchet MS"/>
      <w:smallCaps/>
      <w:spacing w:val="10"/>
      <w:sz w:val="14"/>
      <w:szCs w:val="14"/>
    </w:rPr>
  </w:style>
  <w:style w:type="character" w:customStyle="1" w:styleId="FontStyle362">
    <w:name w:val="Font Style362"/>
    <w:uiPriority w:val="99"/>
    <w:rsid w:val="00265EFA"/>
    <w:rPr>
      <w:rFonts w:ascii="Arial" w:hAnsi="Arial" w:cs="Arial"/>
      <w:b/>
      <w:bCs/>
      <w:sz w:val="12"/>
      <w:szCs w:val="12"/>
    </w:rPr>
  </w:style>
  <w:style w:type="character" w:customStyle="1" w:styleId="FontStyle363">
    <w:name w:val="Font Style363"/>
    <w:uiPriority w:val="99"/>
    <w:rsid w:val="00265EFA"/>
    <w:rPr>
      <w:rFonts w:ascii="Arial" w:hAnsi="Arial" w:cs="Arial"/>
      <w:spacing w:val="20"/>
      <w:sz w:val="20"/>
      <w:szCs w:val="20"/>
    </w:rPr>
  </w:style>
  <w:style w:type="character" w:customStyle="1" w:styleId="FontStyle364">
    <w:name w:val="Font Style364"/>
    <w:uiPriority w:val="99"/>
    <w:rsid w:val="00265EFA"/>
    <w:rPr>
      <w:rFonts w:ascii="Arial" w:hAnsi="Arial" w:cs="Arial"/>
      <w:sz w:val="30"/>
      <w:szCs w:val="30"/>
    </w:rPr>
  </w:style>
  <w:style w:type="character" w:customStyle="1" w:styleId="FontStyle365">
    <w:name w:val="Font Style365"/>
    <w:uiPriority w:val="99"/>
    <w:rsid w:val="00265EFA"/>
    <w:rPr>
      <w:rFonts w:ascii="Arial" w:hAnsi="Arial" w:cs="Arial"/>
      <w:sz w:val="30"/>
      <w:szCs w:val="30"/>
    </w:rPr>
  </w:style>
  <w:style w:type="character" w:customStyle="1" w:styleId="FontStyle366">
    <w:name w:val="Font Style366"/>
    <w:uiPriority w:val="99"/>
    <w:rsid w:val="00265EFA"/>
    <w:rPr>
      <w:rFonts w:ascii="Times New Roman" w:hAnsi="Times New Roman" w:cs="Times New Roman"/>
      <w:i/>
      <w:iCs/>
      <w:sz w:val="20"/>
      <w:szCs w:val="20"/>
    </w:rPr>
  </w:style>
  <w:style w:type="character" w:customStyle="1" w:styleId="FontStyle367">
    <w:name w:val="Font Style367"/>
    <w:uiPriority w:val="99"/>
    <w:rsid w:val="00265EFA"/>
    <w:rPr>
      <w:rFonts w:ascii="Arial" w:hAnsi="Arial" w:cs="Arial"/>
      <w:sz w:val="30"/>
      <w:szCs w:val="30"/>
    </w:rPr>
  </w:style>
  <w:style w:type="character" w:customStyle="1" w:styleId="FontStyle368">
    <w:name w:val="Font Style368"/>
    <w:uiPriority w:val="99"/>
    <w:rsid w:val="00265EFA"/>
    <w:rPr>
      <w:rFonts w:ascii="Arial" w:hAnsi="Arial" w:cs="Arial"/>
      <w:b/>
      <w:bCs/>
      <w:w w:val="40"/>
      <w:sz w:val="14"/>
      <w:szCs w:val="14"/>
    </w:rPr>
  </w:style>
  <w:style w:type="character" w:customStyle="1" w:styleId="FontStyle369">
    <w:name w:val="Font Style369"/>
    <w:uiPriority w:val="99"/>
    <w:rsid w:val="00265EFA"/>
    <w:rPr>
      <w:rFonts w:ascii="Arial" w:hAnsi="Arial" w:cs="Arial"/>
      <w:sz w:val="12"/>
      <w:szCs w:val="12"/>
    </w:rPr>
  </w:style>
  <w:style w:type="character" w:customStyle="1" w:styleId="FontStyle370">
    <w:name w:val="Font Style370"/>
    <w:uiPriority w:val="99"/>
    <w:rsid w:val="00265EFA"/>
    <w:rPr>
      <w:rFonts w:ascii="Bookman Old Style" w:hAnsi="Bookman Old Style" w:cs="Bookman Old Style"/>
      <w:sz w:val="18"/>
      <w:szCs w:val="18"/>
    </w:rPr>
  </w:style>
  <w:style w:type="character" w:customStyle="1" w:styleId="FontStyle371">
    <w:name w:val="Font Style371"/>
    <w:uiPriority w:val="99"/>
    <w:rsid w:val="00265EFA"/>
    <w:rPr>
      <w:rFonts w:ascii="Sylfaen" w:hAnsi="Sylfaen" w:cs="Sylfaen"/>
      <w:sz w:val="28"/>
      <w:szCs w:val="28"/>
    </w:rPr>
  </w:style>
  <w:style w:type="character" w:customStyle="1" w:styleId="FontStyle372">
    <w:name w:val="Font Style372"/>
    <w:uiPriority w:val="99"/>
    <w:rsid w:val="00265EFA"/>
    <w:rPr>
      <w:rFonts w:ascii="Arial" w:hAnsi="Arial" w:cs="Arial"/>
      <w:sz w:val="16"/>
      <w:szCs w:val="16"/>
    </w:rPr>
  </w:style>
  <w:style w:type="character" w:customStyle="1" w:styleId="FontStyle373">
    <w:name w:val="Font Style373"/>
    <w:uiPriority w:val="99"/>
    <w:rsid w:val="00265EFA"/>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265EFA"/>
    <w:rPr>
      <w:rFonts w:ascii="Trebuchet MS" w:hAnsi="Trebuchet MS" w:cs="Trebuchet MS"/>
      <w:i/>
      <w:iCs/>
      <w:sz w:val="16"/>
      <w:szCs w:val="16"/>
    </w:rPr>
  </w:style>
  <w:style w:type="character" w:customStyle="1" w:styleId="FontStyle375">
    <w:name w:val="Font Style375"/>
    <w:uiPriority w:val="99"/>
    <w:rsid w:val="00265EFA"/>
    <w:rPr>
      <w:rFonts w:ascii="Trebuchet MS" w:hAnsi="Trebuchet MS" w:cs="Trebuchet MS"/>
      <w:sz w:val="20"/>
      <w:szCs w:val="20"/>
    </w:rPr>
  </w:style>
  <w:style w:type="character" w:customStyle="1" w:styleId="FontStyle376">
    <w:name w:val="Font Style376"/>
    <w:uiPriority w:val="99"/>
    <w:rsid w:val="00265EFA"/>
    <w:rPr>
      <w:rFonts w:ascii="Book Antiqua" w:hAnsi="Book Antiqua" w:cs="Book Antiqua"/>
      <w:b/>
      <w:bCs/>
      <w:sz w:val="12"/>
      <w:szCs w:val="12"/>
    </w:rPr>
  </w:style>
  <w:style w:type="character" w:customStyle="1" w:styleId="FontStyle377">
    <w:name w:val="Font Style377"/>
    <w:uiPriority w:val="99"/>
    <w:rsid w:val="00265EFA"/>
    <w:rPr>
      <w:rFonts w:ascii="Palatino Linotype" w:hAnsi="Palatino Linotype" w:cs="Palatino Linotype"/>
      <w:sz w:val="12"/>
      <w:szCs w:val="12"/>
    </w:rPr>
  </w:style>
  <w:style w:type="character" w:customStyle="1" w:styleId="FontStyle378">
    <w:name w:val="Font Style378"/>
    <w:uiPriority w:val="99"/>
    <w:rsid w:val="00265EFA"/>
    <w:rPr>
      <w:rFonts w:ascii="Times New Roman" w:hAnsi="Times New Roman" w:cs="Times New Roman"/>
      <w:b/>
      <w:bCs/>
      <w:sz w:val="14"/>
      <w:szCs w:val="14"/>
    </w:rPr>
  </w:style>
  <w:style w:type="character" w:customStyle="1" w:styleId="FontStyle379">
    <w:name w:val="Font Style379"/>
    <w:uiPriority w:val="99"/>
    <w:rsid w:val="00265EFA"/>
    <w:rPr>
      <w:rFonts w:ascii="Arial" w:hAnsi="Arial" w:cs="Arial"/>
      <w:b/>
      <w:bCs/>
      <w:sz w:val="14"/>
      <w:szCs w:val="14"/>
    </w:rPr>
  </w:style>
  <w:style w:type="character" w:customStyle="1" w:styleId="FontStyle380">
    <w:name w:val="Font Style380"/>
    <w:uiPriority w:val="99"/>
    <w:rsid w:val="00265EFA"/>
    <w:rPr>
      <w:rFonts w:ascii="Book Antiqua" w:hAnsi="Book Antiqua" w:cs="Book Antiqua"/>
      <w:b/>
      <w:bCs/>
      <w:sz w:val="12"/>
      <w:szCs w:val="12"/>
    </w:rPr>
  </w:style>
  <w:style w:type="character" w:customStyle="1" w:styleId="FontStyle381">
    <w:name w:val="Font Style381"/>
    <w:uiPriority w:val="99"/>
    <w:rsid w:val="00265EFA"/>
    <w:rPr>
      <w:rFonts w:ascii="Constantia" w:hAnsi="Constantia" w:cs="Constantia"/>
      <w:b/>
      <w:bCs/>
      <w:sz w:val="14"/>
      <w:szCs w:val="14"/>
    </w:rPr>
  </w:style>
  <w:style w:type="character" w:customStyle="1" w:styleId="FontStyle382">
    <w:name w:val="Font Style382"/>
    <w:uiPriority w:val="99"/>
    <w:rsid w:val="00265EFA"/>
    <w:rPr>
      <w:rFonts w:ascii="Bookman Old Style" w:hAnsi="Bookman Old Style" w:cs="Bookman Old Style"/>
      <w:sz w:val="14"/>
      <w:szCs w:val="14"/>
    </w:rPr>
  </w:style>
  <w:style w:type="character" w:customStyle="1" w:styleId="FontStyle383">
    <w:name w:val="Font Style383"/>
    <w:uiPriority w:val="99"/>
    <w:rsid w:val="00265EFA"/>
    <w:rPr>
      <w:rFonts w:ascii="Times New Roman" w:hAnsi="Times New Roman" w:cs="Times New Roman"/>
      <w:b/>
      <w:bCs/>
      <w:sz w:val="14"/>
      <w:szCs w:val="14"/>
    </w:rPr>
  </w:style>
  <w:style w:type="character" w:customStyle="1" w:styleId="FontStyle384">
    <w:name w:val="Font Style384"/>
    <w:uiPriority w:val="99"/>
    <w:rsid w:val="00265EFA"/>
    <w:rPr>
      <w:rFonts w:ascii="Candara" w:hAnsi="Candara" w:cs="Candara"/>
      <w:sz w:val="10"/>
      <w:szCs w:val="10"/>
    </w:rPr>
  </w:style>
  <w:style w:type="character" w:customStyle="1" w:styleId="FontStyle385">
    <w:name w:val="Font Style385"/>
    <w:uiPriority w:val="99"/>
    <w:rsid w:val="00265EFA"/>
    <w:rPr>
      <w:rFonts w:ascii="Arial" w:hAnsi="Arial" w:cs="Arial"/>
      <w:sz w:val="26"/>
      <w:szCs w:val="26"/>
    </w:rPr>
  </w:style>
  <w:style w:type="character" w:customStyle="1" w:styleId="FontStyle386">
    <w:name w:val="Font Style386"/>
    <w:uiPriority w:val="99"/>
    <w:rsid w:val="00265EFA"/>
    <w:rPr>
      <w:rFonts w:ascii="Arial Black" w:hAnsi="Arial Black" w:cs="Arial Black"/>
      <w:i/>
      <w:iCs/>
      <w:sz w:val="14"/>
      <w:szCs w:val="14"/>
    </w:rPr>
  </w:style>
  <w:style w:type="character" w:customStyle="1" w:styleId="FontStyle387">
    <w:name w:val="Font Style387"/>
    <w:uiPriority w:val="99"/>
    <w:rsid w:val="00265EFA"/>
    <w:rPr>
      <w:rFonts w:ascii="Times New Roman" w:hAnsi="Times New Roman" w:cs="Times New Roman"/>
      <w:b/>
      <w:bCs/>
      <w:sz w:val="14"/>
      <w:szCs w:val="14"/>
    </w:rPr>
  </w:style>
  <w:style w:type="character" w:customStyle="1" w:styleId="FontStyle388">
    <w:name w:val="Font Style388"/>
    <w:uiPriority w:val="99"/>
    <w:rsid w:val="00265EFA"/>
    <w:rPr>
      <w:rFonts w:ascii="Arial" w:hAnsi="Arial" w:cs="Arial"/>
      <w:sz w:val="8"/>
      <w:szCs w:val="8"/>
    </w:rPr>
  </w:style>
  <w:style w:type="character" w:customStyle="1" w:styleId="FontStyle389">
    <w:name w:val="Font Style389"/>
    <w:uiPriority w:val="99"/>
    <w:rsid w:val="00265EFA"/>
    <w:rPr>
      <w:rFonts w:ascii="Arial" w:hAnsi="Arial" w:cs="Arial"/>
      <w:sz w:val="10"/>
      <w:szCs w:val="10"/>
    </w:rPr>
  </w:style>
  <w:style w:type="character" w:customStyle="1" w:styleId="FontStyle390">
    <w:name w:val="Font Style390"/>
    <w:uiPriority w:val="99"/>
    <w:rsid w:val="00265EFA"/>
    <w:rPr>
      <w:rFonts w:ascii="Arial" w:hAnsi="Arial" w:cs="Arial"/>
      <w:sz w:val="14"/>
      <w:szCs w:val="14"/>
    </w:rPr>
  </w:style>
  <w:style w:type="character" w:customStyle="1" w:styleId="FontStyle391">
    <w:name w:val="Font Style391"/>
    <w:uiPriority w:val="99"/>
    <w:rsid w:val="00265EFA"/>
    <w:rPr>
      <w:rFonts w:ascii="Trebuchet MS" w:hAnsi="Trebuchet MS" w:cs="Trebuchet MS"/>
      <w:b/>
      <w:bCs/>
      <w:sz w:val="14"/>
      <w:szCs w:val="14"/>
    </w:rPr>
  </w:style>
  <w:style w:type="character" w:customStyle="1" w:styleId="FontStyle392">
    <w:name w:val="Font Style392"/>
    <w:uiPriority w:val="99"/>
    <w:rsid w:val="00265EFA"/>
    <w:rPr>
      <w:rFonts w:ascii="Times New Roman" w:hAnsi="Times New Roman" w:cs="Times New Roman"/>
      <w:sz w:val="16"/>
      <w:szCs w:val="16"/>
    </w:rPr>
  </w:style>
  <w:style w:type="character" w:customStyle="1" w:styleId="FontStyle393">
    <w:name w:val="Font Style393"/>
    <w:uiPriority w:val="99"/>
    <w:rsid w:val="00265EFA"/>
    <w:rPr>
      <w:rFonts w:ascii="Bookman Old Style" w:hAnsi="Bookman Old Style" w:cs="Bookman Old Style"/>
      <w:sz w:val="14"/>
      <w:szCs w:val="14"/>
    </w:rPr>
  </w:style>
  <w:style w:type="character" w:customStyle="1" w:styleId="FontStyle394">
    <w:name w:val="Font Style394"/>
    <w:uiPriority w:val="99"/>
    <w:rsid w:val="00265EFA"/>
    <w:rPr>
      <w:rFonts w:ascii="Times New Roman" w:hAnsi="Times New Roman" w:cs="Times New Roman"/>
      <w:sz w:val="16"/>
      <w:szCs w:val="16"/>
    </w:rPr>
  </w:style>
  <w:style w:type="character" w:customStyle="1" w:styleId="FontStyle395">
    <w:name w:val="Font Style395"/>
    <w:uiPriority w:val="99"/>
    <w:rsid w:val="00265EFA"/>
    <w:rPr>
      <w:rFonts w:ascii="Arial" w:hAnsi="Arial" w:cs="Arial"/>
      <w:b/>
      <w:bCs/>
      <w:spacing w:val="-10"/>
      <w:sz w:val="18"/>
      <w:szCs w:val="18"/>
    </w:rPr>
  </w:style>
  <w:style w:type="character" w:customStyle="1" w:styleId="FontStyle396">
    <w:name w:val="Font Style396"/>
    <w:uiPriority w:val="99"/>
    <w:rsid w:val="00265EFA"/>
    <w:rPr>
      <w:rFonts w:ascii="Arial" w:hAnsi="Arial" w:cs="Arial"/>
      <w:b/>
      <w:bCs/>
      <w:sz w:val="14"/>
      <w:szCs w:val="14"/>
    </w:rPr>
  </w:style>
  <w:style w:type="character" w:customStyle="1" w:styleId="FontStyle397">
    <w:name w:val="Font Style397"/>
    <w:uiPriority w:val="99"/>
    <w:rsid w:val="00265EFA"/>
    <w:rPr>
      <w:rFonts w:ascii="Trebuchet MS" w:hAnsi="Trebuchet MS" w:cs="Trebuchet MS"/>
      <w:sz w:val="8"/>
      <w:szCs w:val="8"/>
    </w:rPr>
  </w:style>
  <w:style w:type="character" w:customStyle="1" w:styleId="FontStyle398">
    <w:name w:val="Font Style398"/>
    <w:uiPriority w:val="99"/>
    <w:rsid w:val="00265EFA"/>
    <w:rPr>
      <w:rFonts w:ascii="Arial" w:hAnsi="Arial" w:cs="Arial"/>
      <w:sz w:val="16"/>
      <w:szCs w:val="16"/>
    </w:rPr>
  </w:style>
  <w:style w:type="character" w:customStyle="1" w:styleId="FontStyle399">
    <w:name w:val="Font Style399"/>
    <w:uiPriority w:val="99"/>
    <w:rsid w:val="00265EFA"/>
    <w:rPr>
      <w:rFonts w:ascii="Arial" w:hAnsi="Arial" w:cs="Arial"/>
      <w:sz w:val="14"/>
      <w:szCs w:val="14"/>
    </w:rPr>
  </w:style>
  <w:style w:type="character" w:customStyle="1" w:styleId="FontStyle400">
    <w:name w:val="Font Style400"/>
    <w:uiPriority w:val="99"/>
    <w:rsid w:val="00265EFA"/>
    <w:rPr>
      <w:rFonts w:ascii="Arial" w:hAnsi="Arial" w:cs="Arial"/>
      <w:sz w:val="10"/>
      <w:szCs w:val="10"/>
    </w:rPr>
  </w:style>
  <w:style w:type="character" w:customStyle="1" w:styleId="FontStyle401">
    <w:name w:val="Font Style401"/>
    <w:uiPriority w:val="99"/>
    <w:rsid w:val="00265EFA"/>
    <w:rPr>
      <w:rFonts w:ascii="Book Antiqua" w:hAnsi="Book Antiqua" w:cs="Book Antiqua"/>
      <w:sz w:val="34"/>
      <w:szCs w:val="34"/>
    </w:rPr>
  </w:style>
  <w:style w:type="character" w:customStyle="1" w:styleId="FontStyle402">
    <w:name w:val="Font Style402"/>
    <w:uiPriority w:val="99"/>
    <w:rsid w:val="00265EFA"/>
    <w:rPr>
      <w:rFonts w:ascii="Sylfaen" w:hAnsi="Sylfaen" w:cs="Sylfaen"/>
      <w:sz w:val="28"/>
      <w:szCs w:val="28"/>
    </w:rPr>
  </w:style>
  <w:style w:type="character" w:customStyle="1" w:styleId="FontStyle403">
    <w:name w:val="Font Style403"/>
    <w:uiPriority w:val="99"/>
    <w:rsid w:val="00265EFA"/>
    <w:rPr>
      <w:rFonts w:ascii="Sylfaen" w:hAnsi="Sylfaen" w:cs="Sylfaen"/>
      <w:sz w:val="28"/>
      <w:szCs w:val="28"/>
    </w:rPr>
  </w:style>
  <w:style w:type="character" w:customStyle="1" w:styleId="FontStyle404">
    <w:name w:val="Font Style404"/>
    <w:uiPriority w:val="99"/>
    <w:rsid w:val="00265EFA"/>
    <w:rPr>
      <w:rFonts w:ascii="Arial" w:hAnsi="Arial" w:cs="Arial"/>
      <w:sz w:val="14"/>
      <w:szCs w:val="14"/>
    </w:rPr>
  </w:style>
  <w:style w:type="character" w:customStyle="1" w:styleId="FontStyle405">
    <w:name w:val="Font Style405"/>
    <w:uiPriority w:val="99"/>
    <w:rsid w:val="00265EFA"/>
    <w:rPr>
      <w:rFonts w:ascii="Arial" w:hAnsi="Arial" w:cs="Arial"/>
      <w:sz w:val="22"/>
      <w:szCs w:val="22"/>
    </w:rPr>
  </w:style>
  <w:style w:type="character" w:customStyle="1" w:styleId="FontStyle406">
    <w:name w:val="Font Style406"/>
    <w:uiPriority w:val="99"/>
    <w:rsid w:val="00265EFA"/>
    <w:rPr>
      <w:rFonts w:ascii="Arial" w:hAnsi="Arial" w:cs="Arial"/>
      <w:sz w:val="14"/>
      <w:szCs w:val="14"/>
    </w:rPr>
  </w:style>
  <w:style w:type="character" w:customStyle="1" w:styleId="FontStyle407">
    <w:name w:val="Font Style407"/>
    <w:uiPriority w:val="99"/>
    <w:rsid w:val="00265EFA"/>
    <w:rPr>
      <w:rFonts w:ascii="Arial" w:hAnsi="Arial" w:cs="Arial"/>
      <w:sz w:val="20"/>
      <w:szCs w:val="20"/>
    </w:rPr>
  </w:style>
  <w:style w:type="character" w:customStyle="1" w:styleId="FontStyle408">
    <w:name w:val="Font Style408"/>
    <w:uiPriority w:val="99"/>
    <w:rsid w:val="00265EFA"/>
    <w:rPr>
      <w:rFonts w:ascii="Arial" w:hAnsi="Arial" w:cs="Arial"/>
      <w:spacing w:val="-10"/>
      <w:sz w:val="8"/>
      <w:szCs w:val="8"/>
    </w:rPr>
  </w:style>
  <w:style w:type="character" w:customStyle="1" w:styleId="FontStyle409">
    <w:name w:val="Font Style409"/>
    <w:uiPriority w:val="99"/>
    <w:rsid w:val="00265EFA"/>
    <w:rPr>
      <w:rFonts w:ascii="Book Antiqua" w:hAnsi="Book Antiqua" w:cs="Book Antiqua"/>
      <w:sz w:val="30"/>
      <w:szCs w:val="30"/>
    </w:rPr>
  </w:style>
  <w:style w:type="character" w:customStyle="1" w:styleId="FontStyle410">
    <w:name w:val="Font Style410"/>
    <w:uiPriority w:val="99"/>
    <w:rsid w:val="00265EFA"/>
    <w:rPr>
      <w:rFonts w:ascii="Arial" w:hAnsi="Arial" w:cs="Arial"/>
      <w:sz w:val="14"/>
      <w:szCs w:val="14"/>
    </w:rPr>
  </w:style>
  <w:style w:type="character" w:customStyle="1" w:styleId="FontStyle411">
    <w:name w:val="Font Style411"/>
    <w:uiPriority w:val="99"/>
    <w:rsid w:val="00265EFA"/>
    <w:rPr>
      <w:rFonts w:ascii="Arial" w:hAnsi="Arial" w:cs="Arial"/>
      <w:smallCaps/>
      <w:sz w:val="14"/>
      <w:szCs w:val="14"/>
    </w:rPr>
  </w:style>
  <w:style w:type="character" w:customStyle="1" w:styleId="FontStyle412">
    <w:name w:val="Font Style412"/>
    <w:uiPriority w:val="99"/>
    <w:rsid w:val="00265EFA"/>
    <w:rPr>
      <w:rFonts w:ascii="Arial" w:hAnsi="Arial" w:cs="Arial"/>
      <w:sz w:val="14"/>
      <w:szCs w:val="14"/>
    </w:rPr>
  </w:style>
  <w:style w:type="character" w:customStyle="1" w:styleId="FontStyle413">
    <w:name w:val="Font Style413"/>
    <w:uiPriority w:val="99"/>
    <w:rsid w:val="00265EFA"/>
    <w:rPr>
      <w:rFonts w:ascii="Franklin Gothic Demi Cond" w:hAnsi="Franklin Gothic Demi Cond" w:cs="Franklin Gothic Demi Cond"/>
      <w:sz w:val="30"/>
      <w:szCs w:val="30"/>
    </w:rPr>
  </w:style>
  <w:style w:type="character" w:customStyle="1" w:styleId="FontStyle414">
    <w:name w:val="Font Style414"/>
    <w:uiPriority w:val="99"/>
    <w:rsid w:val="00265EFA"/>
    <w:rPr>
      <w:rFonts w:ascii="Arial" w:hAnsi="Arial" w:cs="Arial"/>
      <w:spacing w:val="10"/>
      <w:sz w:val="22"/>
      <w:szCs w:val="22"/>
    </w:rPr>
  </w:style>
  <w:style w:type="character" w:customStyle="1" w:styleId="FontStyle415">
    <w:name w:val="Font Style415"/>
    <w:uiPriority w:val="99"/>
    <w:rsid w:val="00265EFA"/>
    <w:rPr>
      <w:rFonts w:ascii="Arial" w:hAnsi="Arial" w:cs="Arial"/>
      <w:spacing w:val="10"/>
      <w:sz w:val="18"/>
      <w:szCs w:val="18"/>
    </w:rPr>
  </w:style>
  <w:style w:type="character" w:customStyle="1" w:styleId="FontStyle416">
    <w:name w:val="Font Style416"/>
    <w:uiPriority w:val="99"/>
    <w:rsid w:val="00265EFA"/>
    <w:rPr>
      <w:rFonts w:ascii="Arial" w:hAnsi="Arial" w:cs="Arial"/>
      <w:sz w:val="14"/>
      <w:szCs w:val="14"/>
    </w:rPr>
  </w:style>
  <w:style w:type="character" w:customStyle="1" w:styleId="FontStyle417">
    <w:name w:val="Font Style417"/>
    <w:uiPriority w:val="99"/>
    <w:rsid w:val="00265EFA"/>
    <w:rPr>
      <w:rFonts w:ascii="Bookman Old Style" w:hAnsi="Bookman Old Style" w:cs="Bookman Old Style"/>
      <w:sz w:val="14"/>
      <w:szCs w:val="14"/>
    </w:rPr>
  </w:style>
  <w:style w:type="character" w:customStyle="1" w:styleId="FontStyle191">
    <w:name w:val="Font Style191"/>
    <w:uiPriority w:val="99"/>
    <w:rsid w:val="00265EFA"/>
    <w:rPr>
      <w:rFonts w:ascii="Times New Roman" w:hAnsi="Times New Roman" w:cs="Times New Roman"/>
      <w:b/>
      <w:bCs/>
      <w:sz w:val="12"/>
      <w:szCs w:val="12"/>
    </w:rPr>
  </w:style>
  <w:style w:type="character" w:customStyle="1" w:styleId="FontStyle193">
    <w:name w:val="Font Style193"/>
    <w:uiPriority w:val="99"/>
    <w:rsid w:val="00265EFA"/>
    <w:rPr>
      <w:rFonts w:ascii="Times New Roman" w:hAnsi="Times New Roman" w:cs="Times New Roman"/>
      <w:b/>
      <w:bCs/>
      <w:sz w:val="20"/>
      <w:szCs w:val="20"/>
    </w:rPr>
  </w:style>
  <w:style w:type="character" w:customStyle="1" w:styleId="FontStyle198">
    <w:name w:val="Font Style198"/>
    <w:uiPriority w:val="99"/>
    <w:rsid w:val="00265EFA"/>
    <w:rPr>
      <w:rFonts w:ascii="Times New Roman" w:hAnsi="Times New Roman" w:cs="Times New Roman"/>
      <w:b/>
      <w:bCs/>
      <w:sz w:val="16"/>
      <w:szCs w:val="16"/>
    </w:rPr>
  </w:style>
  <w:style w:type="character" w:customStyle="1" w:styleId="FontStyle199">
    <w:name w:val="Font Style199"/>
    <w:uiPriority w:val="99"/>
    <w:rsid w:val="00265EFA"/>
    <w:rPr>
      <w:rFonts w:ascii="Times New Roman" w:hAnsi="Times New Roman" w:cs="Times New Roman"/>
      <w:b/>
      <w:bCs/>
      <w:i/>
      <w:iCs/>
      <w:sz w:val="16"/>
      <w:szCs w:val="16"/>
    </w:rPr>
  </w:style>
  <w:style w:type="character" w:customStyle="1" w:styleId="FontStyle200">
    <w:name w:val="Font Style200"/>
    <w:uiPriority w:val="99"/>
    <w:rsid w:val="00265EFA"/>
    <w:rPr>
      <w:rFonts w:ascii="Times New Roman" w:hAnsi="Times New Roman" w:cs="Times New Roman"/>
      <w:b/>
      <w:bCs/>
      <w:sz w:val="16"/>
      <w:szCs w:val="16"/>
    </w:rPr>
  </w:style>
  <w:style w:type="character" w:customStyle="1" w:styleId="FontStyle201">
    <w:name w:val="Font Style201"/>
    <w:uiPriority w:val="99"/>
    <w:rsid w:val="00265EFA"/>
    <w:rPr>
      <w:rFonts w:ascii="Trebuchet MS" w:hAnsi="Trebuchet MS" w:cs="Trebuchet MS"/>
      <w:b/>
      <w:bCs/>
      <w:sz w:val="16"/>
      <w:szCs w:val="16"/>
    </w:rPr>
  </w:style>
  <w:style w:type="character" w:customStyle="1" w:styleId="FontStyle202">
    <w:name w:val="Font Style202"/>
    <w:uiPriority w:val="99"/>
    <w:rsid w:val="00265EFA"/>
    <w:rPr>
      <w:rFonts w:ascii="Times New Roman" w:hAnsi="Times New Roman" w:cs="Times New Roman"/>
      <w:i/>
      <w:iCs/>
      <w:sz w:val="16"/>
      <w:szCs w:val="16"/>
    </w:rPr>
  </w:style>
  <w:style w:type="character" w:customStyle="1" w:styleId="FontStyle224">
    <w:name w:val="Font Style224"/>
    <w:uiPriority w:val="99"/>
    <w:rsid w:val="00265EFA"/>
    <w:rPr>
      <w:rFonts w:ascii="Times New Roman" w:hAnsi="Times New Roman" w:cs="Times New Roman"/>
      <w:b/>
      <w:bCs/>
      <w:smallCaps/>
      <w:spacing w:val="-10"/>
      <w:sz w:val="18"/>
      <w:szCs w:val="18"/>
    </w:rPr>
  </w:style>
  <w:style w:type="character" w:customStyle="1" w:styleId="FontStyle242">
    <w:name w:val="Font Style242"/>
    <w:uiPriority w:val="99"/>
    <w:rsid w:val="00265EFA"/>
    <w:rPr>
      <w:rFonts w:ascii="Arial Narrow" w:hAnsi="Arial Narrow" w:cs="Arial Narrow"/>
      <w:b/>
      <w:bCs/>
      <w:sz w:val="10"/>
      <w:szCs w:val="10"/>
    </w:rPr>
  </w:style>
  <w:style w:type="character" w:customStyle="1" w:styleId="FontStyle213">
    <w:name w:val="Font Style213"/>
    <w:uiPriority w:val="99"/>
    <w:rsid w:val="00265EFA"/>
    <w:rPr>
      <w:rFonts w:ascii="Times New Roman" w:hAnsi="Times New Roman" w:cs="Times New Roman"/>
      <w:sz w:val="16"/>
      <w:szCs w:val="16"/>
    </w:rPr>
  </w:style>
  <w:style w:type="character" w:customStyle="1" w:styleId="FontStyle258">
    <w:name w:val="Font Style258"/>
    <w:uiPriority w:val="99"/>
    <w:rsid w:val="00265EFA"/>
    <w:rPr>
      <w:rFonts w:ascii="Times New Roman" w:hAnsi="Times New Roman" w:cs="Times New Roman"/>
      <w:b/>
      <w:bCs/>
      <w:spacing w:val="-10"/>
      <w:sz w:val="18"/>
      <w:szCs w:val="18"/>
    </w:rPr>
  </w:style>
  <w:style w:type="character" w:customStyle="1" w:styleId="FontStyle259">
    <w:name w:val="Font Style259"/>
    <w:uiPriority w:val="99"/>
    <w:rsid w:val="00265EFA"/>
    <w:rPr>
      <w:rFonts w:ascii="Times New Roman" w:hAnsi="Times New Roman" w:cs="Times New Roman"/>
      <w:b/>
      <w:bCs/>
      <w:spacing w:val="-10"/>
      <w:sz w:val="18"/>
      <w:szCs w:val="18"/>
    </w:rPr>
  </w:style>
  <w:style w:type="character" w:customStyle="1" w:styleId="FontStyle260">
    <w:name w:val="Font Style260"/>
    <w:uiPriority w:val="99"/>
    <w:rsid w:val="00265EFA"/>
    <w:rPr>
      <w:rFonts w:ascii="Times New Roman" w:hAnsi="Times New Roman" w:cs="Times New Roman"/>
      <w:b/>
      <w:bCs/>
      <w:sz w:val="16"/>
      <w:szCs w:val="16"/>
    </w:rPr>
  </w:style>
  <w:style w:type="character" w:customStyle="1" w:styleId="FontStyle261">
    <w:name w:val="Font Style261"/>
    <w:uiPriority w:val="99"/>
    <w:rsid w:val="00265EFA"/>
    <w:rPr>
      <w:rFonts w:ascii="Times New Roman" w:hAnsi="Times New Roman" w:cs="Times New Roman"/>
      <w:b/>
      <w:bCs/>
      <w:sz w:val="16"/>
      <w:szCs w:val="16"/>
    </w:rPr>
  </w:style>
  <w:style w:type="character" w:customStyle="1" w:styleId="FontStyle262">
    <w:name w:val="Font Style262"/>
    <w:uiPriority w:val="99"/>
    <w:rsid w:val="00265EFA"/>
    <w:rPr>
      <w:rFonts w:ascii="Times New Roman" w:hAnsi="Times New Roman" w:cs="Times New Roman"/>
      <w:b/>
      <w:bCs/>
      <w:spacing w:val="-10"/>
      <w:sz w:val="10"/>
      <w:szCs w:val="10"/>
    </w:rPr>
  </w:style>
  <w:style w:type="paragraph" w:customStyle="1" w:styleId="Standard">
    <w:name w:val="Standard"/>
    <w:rsid w:val="00265EFA"/>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d">
    <w:name w:val="Цветовое выделение"/>
    <w:rsid w:val="00265EFA"/>
    <w:rPr>
      <w:b/>
      <w:bCs/>
      <w:color w:val="000080"/>
    </w:rPr>
  </w:style>
  <w:style w:type="paragraph" w:customStyle="1" w:styleId="font9">
    <w:name w:val="font9"/>
    <w:basedOn w:val="a2"/>
    <w:rsid w:val="00265EF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rsid w:val="00265EF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2"/>
    <w:rsid w:val="00265EFA"/>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2"/>
    <w:rsid w:val="00265EF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2"/>
    <w:rsid w:val="00265EF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2"/>
    <w:rsid w:val="00265EFA"/>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2"/>
    <w:rsid w:val="00265EFA"/>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2"/>
    <w:rsid w:val="00265EFA"/>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2"/>
    <w:rsid w:val="00265EF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2"/>
    <w:rsid w:val="00265EF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2"/>
    <w:rsid w:val="00265EF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2"/>
    <w:rsid w:val="00265EF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2"/>
    <w:rsid w:val="00265EFA"/>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2"/>
    <w:rsid w:val="00265EFA"/>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2"/>
    <w:rsid w:val="00265EF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2"/>
    <w:rsid w:val="00265EFA"/>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2"/>
    <w:rsid w:val="00265EFA"/>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2"/>
    <w:rsid w:val="00265EFA"/>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2"/>
    <w:rsid w:val="00265EFA"/>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2"/>
    <w:rsid w:val="00265EF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2"/>
    <w:rsid w:val="00265EFA"/>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2"/>
    <w:rsid w:val="00265EFA"/>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2"/>
    <w:rsid w:val="00265EFA"/>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2"/>
    <w:rsid w:val="00265EFA"/>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2"/>
    <w:rsid w:val="00265EFA"/>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2"/>
    <w:rsid w:val="00265EFA"/>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2"/>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2"/>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2"/>
    <w:rsid w:val="00265EFA"/>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2"/>
    <w:rsid w:val="00265EFA"/>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2"/>
    <w:rsid w:val="00265EFA"/>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2"/>
    <w:rsid w:val="00265EFA"/>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2"/>
    <w:rsid w:val="00265EFA"/>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2"/>
    <w:rsid w:val="00265EF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2"/>
    <w:rsid w:val="00265EF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2"/>
    <w:rsid w:val="00265EFA"/>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2"/>
    <w:rsid w:val="00265EF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2"/>
    <w:rsid w:val="00265EFA"/>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2"/>
    <w:rsid w:val="00265EF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2"/>
    <w:rsid w:val="00265EF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2"/>
    <w:rsid w:val="00265EF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2"/>
    <w:rsid w:val="00265EF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2"/>
    <w:rsid w:val="00265E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2"/>
    <w:rsid w:val="00265E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2"/>
    <w:rsid w:val="00265E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e">
    <w:name w:val="No Spacing"/>
    <w:link w:val="afffffffff"/>
    <w:uiPriority w:val="99"/>
    <w:qFormat/>
    <w:rsid w:val="00265EFA"/>
    <w:pPr>
      <w:spacing w:after="0" w:line="240" w:lineRule="auto"/>
    </w:pPr>
    <w:rPr>
      <w:rFonts w:ascii="Calibri" w:eastAsia="Calibri" w:hAnsi="Calibri" w:cs="Times New Roman"/>
    </w:rPr>
  </w:style>
  <w:style w:type="paragraph" w:customStyle="1" w:styleId="xl1657">
    <w:name w:val="xl1657"/>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265EFA"/>
    <w:rPr>
      <w:b/>
      <w:bCs/>
      <w:sz w:val="23"/>
      <w:szCs w:val="23"/>
      <w:shd w:val="clear" w:color="auto" w:fill="FFFFFF"/>
    </w:rPr>
  </w:style>
  <w:style w:type="paragraph" w:customStyle="1" w:styleId="74">
    <w:name w:val="Основной текст (7)"/>
    <w:basedOn w:val="a2"/>
    <w:link w:val="73"/>
    <w:uiPriority w:val="99"/>
    <w:rsid w:val="00265EFA"/>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265EFA"/>
    <w:rPr>
      <w:noProof/>
      <w:sz w:val="9"/>
      <w:szCs w:val="9"/>
      <w:shd w:val="clear" w:color="auto" w:fill="FFFFFF"/>
    </w:rPr>
  </w:style>
  <w:style w:type="paragraph" w:customStyle="1" w:styleId="84">
    <w:name w:val="Основной текст (8)"/>
    <w:basedOn w:val="a2"/>
    <w:link w:val="83"/>
    <w:uiPriority w:val="99"/>
    <w:rsid w:val="00265EFA"/>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265EFA"/>
  </w:style>
  <w:style w:type="table" w:customStyle="1" w:styleId="115">
    <w:name w:val="Сетка таблицы11"/>
    <w:basedOn w:val="a4"/>
    <w:next w:val="af1"/>
    <w:rsid w:val="00265E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rsid w:val="00265EFA"/>
    <w:pPr>
      <w:numPr>
        <w:numId w:val="7"/>
      </w:numPr>
    </w:pPr>
  </w:style>
  <w:style w:type="numbering" w:customStyle="1" w:styleId="1ai3">
    <w:name w:val="1 / a / i3"/>
    <w:basedOn w:val="a5"/>
    <w:next w:val="1ai"/>
    <w:rsid w:val="00265EFA"/>
    <w:pPr>
      <w:numPr>
        <w:numId w:val="8"/>
      </w:numPr>
    </w:pPr>
  </w:style>
  <w:style w:type="numbering" w:customStyle="1" w:styleId="3">
    <w:name w:val="Статья / Раздел3"/>
    <w:basedOn w:val="a5"/>
    <w:next w:val="a"/>
    <w:rsid w:val="00265EFA"/>
    <w:pPr>
      <w:numPr>
        <w:numId w:val="1"/>
      </w:numPr>
    </w:pPr>
  </w:style>
  <w:style w:type="numbering" w:customStyle="1" w:styleId="122">
    <w:name w:val="Нет списка12"/>
    <w:next w:val="a5"/>
    <w:semiHidden/>
    <w:rsid w:val="00265EFA"/>
  </w:style>
  <w:style w:type="numbering" w:customStyle="1" w:styleId="11111111">
    <w:name w:val="1 / 1.1 / 1.1.111"/>
    <w:basedOn w:val="a5"/>
    <w:next w:val="111111"/>
    <w:rsid w:val="00265EFA"/>
    <w:pPr>
      <w:numPr>
        <w:numId w:val="9"/>
      </w:numPr>
    </w:pPr>
  </w:style>
  <w:style w:type="numbering" w:customStyle="1" w:styleId="1ai11">
    <w:name w:val="1 / a / i11"/>
    <w:basedOn w:val="a5"/>
    <w:next w:val="1ai"/>
    <w:rsid w:val="00265EFA"/>
    <w:pPr>
      <w:numPr>
        <w:numId w:val="5"/>
      </w:numPr>
    </w:pPr>
  </w:style>
  <w:style w:type="numbering" w:customStyle="1" w:styleId="110">
    <w:name w:val="Статья / Раздел11"/>
    <w:basedOn w:val="a5"/>
    <w:next w:val="a"/>
    <w:rsid w:val="00265EFA"/>
    <w:pPr>
      <w:numPr>
        <w:numId w:val="6"/>
      </w:numPr>
    </w:pPr>
  </w:style>
  <w:style w:type="numbering" w:customStyle="1" w:styleId="213">
    <w:name w:val="Нет списка21"/>
    <w:next w:val="a5"/>
    <w:semiHidden/>
    <w:rsid w:val="00265EFA"/>
  </w:style>
  <w:style w:type="numbering" w:customStyle="1" w:styleId="11111121">
    <w:name w:val="1 / 1.1 / 1.1.121"/>
    <w:basedOn w:val="a5"/>
    <w:next w:val="111111"/>
    <w:rsid w:val="00265EFA"/>
    <w:pPr>
      <w:numPr>
        <w:numId w:val="2"/>
      </w:numPr>
    </w:pPr>
  </w:style>
  <w:style w:type="numbering" w:customStyle="1" w:styleId="1ai21">
    <w:name w:val="1 / a / i21"/>
    <w:basedOn w:val="a5"/>
    <w:next w:val="1ai"/>
    <w:rsid w:val="00265EFA"/>
    <w:pPr>
      <w:numPr>
        <w:numId w:val="3"/>
      </w:numPr>
    </w:pPr>
  </w:style>
  <w:style w:type="numbering" w:customStyle="1" w:styleId="21">
    <w:name w:val="Статья / Раздел21"/>
    <w:basedOn w:val="a5"/>
    <w:next w:val="a"/>
    <w:rsid w:val="00265EFA"/>
    <w:pPr>
      <w:numPr>
        <w:numId w:val="4"/>
      </w:numPr>
    </w:pPr>
  </w:style>
  <w:style w:type="numbering" w:customStyle="1" w:styleId="1120">
    <w:name w:val="Нет списка112"/>
    <w:next w:val="a5"/>
    <w:semiHidden/>
    <w:rsid w:val="00265EFA"/>
  </w:style>
  <w:style w:type="character" w:customStyle="1" w:styleId="116">
    <w:name w:val="Заголовок 1 Знак1"/>
    <w:aliases w:val="Заголовок 1 Знак Знак Знак2"/>
    <w:rsid w:val="00265EFA"/>
    <w:rPr>
      <w:rFonts w:ascii="Times New Roman" w:eastAsia="Times New Roman" w:hAnsi="Times New Roman"/>
      <w:b/>
      <w:sz w:val="28"/>
      <w:szCs w:val="28"/>
    </w:rPr>
  </w:style>
  <w:style w:type="paragraph" w:styleId="2fe">
    <w:name w:val="Quote"/>
    <w:basedOn w:val="a2"/>
    <w:next w:val="a2"/>
    <w:link w:val="2ff"/>
    <w:uiPriority w:val="29"/>
    <w:qFormat/>
    <w:rsid w:val="00265EFA"/>
    <w:pPr>
      <w:spacing w:after="0" w:line="240" w:lineRule="auto"/>
    </w:pPr>
    <w:rPr>
      <w:rFonts w:ascii="Calibri" w:eastAsia="Times New Roman" w:hAnsi="Calibri" w:cs="Times New Roman"/>
      <w:i/>
      <w:sz w:val="24"/>
      <w:szCs w:val="24"/>
      <w:lang w:val="en-US" w:bidi="en-US"/>
    </w:rPr>
  </w:style>
  <w:style w:type="character" w:customStyle="1" w:styleId="2ff">
    <w:name w:val="Цитата 2 Знак"/>
    <w:basedOn w:val="a3"/>
    <w:link w:val="2fe"/>
    <w:uiPriority w:val="29"/>
    <w:rsid w:val="00265EFA"/>
    <w:rPr>
      <w:rFonts w:ascii="Calibri" w:eastAsia="Times New Roman" w:hAnsi="Calibri" w:cs="Times New Roman"/>
      <w:i/>
      <w:sz w:val="24"/>
      <w:szCs w:val="24"/>
      <w:lang w:val="en-US" w:bidi="en-US"/>
    </w:rPr>
  </w:style>
  <w:style w:type="paragraph" w:styleId="afffffffff0">
    <w:name w:val="Intense Quote"/>
    <w:basedOn w:val="a2"/>
    <w:next w:val="a2"/>
    <w:link w:val="afffffffff1"/>
    <w:uiPriority w:val="30"/>
    <w:qFormat/>
    <w:rsid w:val="00265EFA"/>
    <w:pPr>
      <w:spacing w:after="0" w:line="240" w:lineRule="auto"/>
      <w:ind w:left="720" w:right="720"/>
    </w:pPr>
    <w:rPr>
      <w:rFonts w:ascii="Calibri" w:eastAsia="Times New Roman" w:hAnsi="Calibri" w:cs="Times New Roman"/>
      <w:b/>
      <w:i/>
      <w:sz w:val="24"/>
      <w:lang w:val="en-US" w:bidi="en-US"/>
    </w:rPr>
  </w:style>
  <w:style w:type="character" w:customStyle="1" w:styleId="afffffffff1">
    <w:name w:val="Выделенная цитата Знак"/>
    <w:basedOn w:val="a3"/>
    <w:link w:val="afffffffff0"/>
    <w:uiPriority w:val="30"/>
    <w:rsid w:val="00265EFA"/>
    <w:rPr>
      <w:rFonts w:ascii="Calibri" w:eastAsia="Times New Roman" w:hAnsi="Calibri" w:cs="Times New Roman"/>
      <w:b/>
      <w:i/>
      <w:sz w:val="24"/>
      <w:lang w:val="en-US" w:bidi="en-US"/>
    </w:rPr>
  </w:style>
  <w:style w:type="character" w:styleId="afffffffff2">
    <w:name w:val="Subtle Emphasis"/>
    <w:uiPriority w:val="19"/>
    <w:qFormat/>
    <w:rsid w:val="00265EFA"/>
    <w:rPr>
      <w:i/>
      <w:color w:val="5A5A5A"/>
    </w:rPr>
  </w:style>
  <w:style w:type="character" w:styleId="afffffffff3">
    <w:name w:val="Subtle Reference"/>
    <w:uiPriority w:val="31"/>
    <w:qFormat/>
    <w:rsid w:val="00265EFA"/>
    <w:rPr>
      <w:sz w:val="24"/>
      <w:szCs w:val="24"/>
      <w:u w:val="single"/>
    </w:rPr>
  </w:style>
  <w:style w:type="character" w:styleId="afffffffff4">
    <w:name w:val="Intense Reference"/>
    <w:uiPriority w:val="32"/>
    <w:qFormat/>
    <w:rsid w:val="00265EFA"/>
    <w:rPr>
      <w:b/>
      <w:sz w:val="24"/>
      <w:u w:val="single"/>
    </w:rPr>
  </w:style>
  <w:style w:type="character" w:styleId="afffffffff5">
    <w:name w:val="Book Title"/>
    <w:uiPriority w:val="33"/>
    <w:qFormat/>
    <w:rsid w:val="00265EFA"/>
    <w:rPr>
      <w:rFonts w:ascii="Cambria" w:eastAsia="Times New Roman" w:hAnsi="Cambria"/>
      <w:b/>
      <w:i/>
      <w:sz w:val="24"/>
      <w:szCs w:val="24"/>
    </w:rPr>
  </w:style>
  <w:style w:type="paragraph" w:customStyle="1" w:styleId="afffffffff6">
    <w:name w:val="название таблицы"/>
    <w:basedOn w:val="a2"/>
    <w:uiPriority w:val="99"/>
    <w:qFormat/>
    <w:rsid w:val="00265EFA"/>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2"/>
    <w:uiPriority w:val="99"/>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Нормальный (таблица)"/>
    <w:basedOn w:val="a2"/>
    <w:next w:val="a2"/>
    <w:uiPriority w:val="99"/>
    <w:rsid w:val="00265EF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8">
    <w:name w:val="Прижатый влево"/>
    <w:basedOn w:val="a2"/>
    <w:next w:val="a2"/>
    <w:uiPriority w:val="99"/>
    <w:rsid w:val="00265E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9">
    <w:name w:val="Гипертекстовая ссылка"/>
    <w:rsid w:val="00265EFA"/>
    <w:rPr>
      <w:b/>
      <w:bCs/>
      <w:color w:val="008000"/>
    </w:rPr>
  </w:style>
  <w:style w:type="paragraph" w:customStyle="1" w:styleId="afffffffffa">
    <w:name w:val="Стиль Основа + влево"/>
    <w:basedOn w:val="a2"/>
    <w:rsid w:val="00265EFA"/>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rsid w:val="00265EF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2"/>
    <w:uiPriority w:val="99"/>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rsid w:val="00265EF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2"/>
    <w:rsid w:val="00265EF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rsid w:val="00265EF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rsid w:val="00265EFA"/>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2"/>
    <w:rsid w:val="00265EF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rsid w:val="00265EFA"/>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rsid w:val="00265EF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rsid w:val="00265EF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2"/>
    <w:rsid w:val="00265EFA"/>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2"/>
    <w:rsid w:val="00265EF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rsid w:val="00265EFA"/>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2"/>
    <w:rsid w:val="00265EF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2"/>
    <w:rsid w:val="00265EFA"/>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2"/>
    <w:rsid w:val="00265EFA"/>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2"/>
    <w:rsid w:val="00265EF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2"/>
    <w:rsid w:val="00265EF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2"/>
    <w:rsid w:val="00265EF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2"/>
    <w:rsid w:val="00265EF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2"/>
    <w:rsid w:val="00265EF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2"/>
    <w:rsid w:val="00265EF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2"/>
    <w:rsid w:val="00265EFA"/>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2"/>
    <w:rsid w:val="00265EF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2"/>
    <w:rsid w:val="00265EFA"/>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2"/>
    <w:rsid w:val="00265EFA"/>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2"/>
    <w:rsid w:val="00265EFA"/>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2"/>
    <w:rsid w:val="00265EF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2"/>
    <w:rsid w:val="00265EF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265EFA"/>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b">
    <w:name w:val="Текст1"/>
    <w:basedOn w:val="a2"/>
    <w:uiPriority w:val="99"/>
    <w:rsid w:val="00265EFA"/>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c">
    <w:name w:val="Обычный (веб) Знак"/>
    <w:aliases w:val="Обычный (Web) Знак,Обычный (Web)1 Знак"/>
    <w:link w:val="affb"/>
    <w:rsid w:val="00265EFA"/>
    <w:rPr>
      <w:rFonts w:ascii="Times New Roman" w:eastAsia="Times New Roman" w:hAnsi="Times New Roman" w:cs="Times New Roman"/>
      <w:sz w:val="24"/>
      <w:szCs w:val="24"/>
      <w:lang w:eastAsia="ru-RU"/>
    </w:rPr>
  </w:style>
  <w:style w:type="paragraph" w:customStyle="1" w:styleId="xl509">
    <w:name w:val="xl509"/>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2"/>
    <w:rsid w:val="00265EFA"/>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2"/>
    <w:rsid w:val="00265EFA"/>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2"/>
    <w:rsid w:val="00265EF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2"/>
    <w:rsid w:val="00265EF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2"/>
    <w:rsid w:val="00265EFA"/>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2"/>
    <w:rsid w:val="00265EF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2"/>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2"/>
    <w:rsid w:val="00265EFA"/>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2"/>
    <w:rsid w:val="00265EF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2"/>
    <w:rsid w:val="00265EFA"/>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2"/>
    <w:rsid w:val="00265EF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2"/>
    <w:rsid w:val="00265EFA"/>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2"/>
    <w:rsid w:val="00265EF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2"/>
    <w:rsid w:val="00265EF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2"/>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2"/>
    <w:uiPriority w:val="99"/>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2"/>
    <w:uiPriority w:val="99"/>
    <w:rsid w:val="00265EF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2"/>
    <w:uiPriority w:val="99"/>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2"/>
    <w:uiPriority w:val="99"/>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2"/>
    <w:uiPriority w:val="99"/>
    <w:rsid w:val="00265EF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2"/>
    <w:uiPriority w:val="99"/>
    <w:rsid w:val="00265EFA"/>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2"/>
    <w:uiPriority w:val="99"/>
    <w:rsid w:val="00265EF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2"/>
    <w:uiPriority w:val="99"/>
    <w:rsid w:val="00265EFA"/>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2"/>
    <w:uiPriority w:val="99"/>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2"/>
    <w:uiPriority w:val="99"/>
    <w:rsid w:val="00265EFA"/>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2"/>
    <w:uiPriority w:val="99"/>
    <w:rsid w:val="00265EFA"/>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2"/>
    <w:uiPriority w:val="99"/>
    <w:rsid w:val="00265EFA"/>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2"/>
    <w:uiPriority w:val="99"/>
    <w:rsid w:val="00265EFA"/>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2"/>
    <w:uiPriority w:val="99"/>
    <w:rsid w:val="00265EFA"/>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2"/>
    <w:uiPriority w:val="99"/>
    <w:rsid w:val="00265EFA"/>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2"/>
    <w:uiPriority w:val="99"/>
    <w:rsid w:val="00265EFA"/>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2"/>
    <w:uiPriority w:val="99"/>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2"/>
    <w:uiPriority w:val="99"/>
    <w:rsid w:val="00265EF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2"/>
    <w:uiPriority w:val="99"/>
    <w:rsid w:val="00265EFA"/>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2"/>
    <w:uiPriority w:val="99"/>
    <w:rsid w:val="00265EFA"/>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2"/>
    <w:uiPriority w:val="99"/>
    <w:rsid w:val="00265EF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2"/>
    <w:uiPriority w:val="99"/>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2"/>
    <w:uiPriority w:val="99"/>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2"/>
    <w:uiPriority w:val="99"/>
    <w:rsid w:val="00265EF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2"/>
    <w:uiPriority w:val="99"/>
    <w:rsid w:val="00265EF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2"/>
    <w:uiPriority w:val="99"/>
    <w:rsid w:val="00265EF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2"/>
    <w:uiPriority w:val="99"/>
    <w:rsid w:val="00265EF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2"/>
    <w:uiPriority w:val="99"/>
    <w:rsid w:val="00265EF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2"/>
    <w:uiPriority w:val="99"/>
    <w:rsid w:val="00265EF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2"/>
    <w:uiPriority w:val="99"/>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2"/>
    <w:uiPriority w:val="99"/>
    <w:rsid w:val="00265EFA"/>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2"/>
    <w:uiPriority w:val="99"/>
    <w:rsid w:val="00265EFA"/>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2"/>
    <w:uiPriority w:val="99"/>
    <w:rsid w:val="00265EF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2"/>
    <w:uiPriority w:val="99"/>
    <w:rsid w:val="00265EF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2"/>
    <w:uiPriority w:val="99"/>
    <w:rsid w:val="00265EFA"/>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2"/>
    <w:uiPriority w:val="99"/>
    <w:rsid w:val="00265EFA"/>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2"/>
    <w:uiPriority w:val="99"/>
    <w:rsid w:val="00265EF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2"/>
    <w:uiPriority w:val="99"/>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2"/>
    <w:uiPriority w:val="99"/>
    <w:rsid w:val="00265EF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2"/>
    <w:uiPriority w:val="99"/>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2"/>
    <w:uiPriority w:val="99"/>
    <w:rsid w:val="00265EF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2"/>
    <w:uiPriority w:val="99"/>
    <w:rsid w:val="00265EF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2"/>
    <w:uiPriority w:val="99"/>
    <w:rsid w:val="00265EF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2"/>
    <w:uiPriority w:val="99"/>
    <w:rsid w:val="00265EF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2"/>
    <w:uiPriority w:val="99"/>
    <w:rsid w:val="00265EF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2"/>
    <w:uiPriority w:val="99"/>
    <w:rsid w:val="00265EF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2"/>
    <w:uiPriority w:val="99"/>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2"/>
    <w:uiPriority w:val="99"/>
    <w:rsid w:val="00265EF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2"/>
    <w:uiPriority w:val="99"/>
    <w:rsid w:val="00265E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2"/>
    <w:uiPriority w:val="99"/>
    <w:rsid w:val="00265EF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2"/>
    <w:uiPriority w:val="99"/>
    <w:rsid w:val="00265EFA"/>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rsid w:val="00265EFA"/>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rsid w:val="00265EFA"/>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2"/>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2"/>
    <w:rsid w:val="00265EF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2"/>
    <w:rsid w:val="00265EF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2"/>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2"/>
    <w:rsid w:val="00265E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2"/>
    <w:rsid w:val="00265EF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2"/>
    <w:rsid w:val="00265EF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2"/>
    <w:rsid w:val="00265EFA"/>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3"/>
    <w:rsid w:val="00265EFA"/>
  </w:style>
  <w:style w:type="paragraph" w:customStyle="1" w:styleId="dash041e0431044b0447043d044b0439">
    <w:name w:val="dash041e_0431_044b_0447_043d_044b_0439"/>
    <w:basedOn w:val="a2"/>
    <w:rsid w:val="00265EFA"/>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
    <w:rsid w:val="00265EFA"/>
    <w:rPr>
      <w:rFonts w:ascii="Cambria" w:eastAsia="Times New Roman" w:hAnsi="Cambria" w:cs="Times New Roman"/>
      <w:b/>
      <w:bCs/>
      <w:color w:val="4F81BD"/>
      <w:sz w:val="26"/>
      <w:szCs w:val="26"/>
    </w:rPr>
  </w:style>
  <w:style w:type="paragraph" w:customStyle="1" w:styleId="xl506">
    <w:name w:val="xl506"/>
    <w:basedOn w:val="a2"/>
    <w:rsid w:val="00265EFA"/>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rsid w:val="00265EFA"/>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265EFA"/>
    <w:rPr>
      <w:b/>
      <w:bCs/>
      <w:sz w:val="24"/>
      <w:szCs w:val="24"/>
      <w:lang w:val="ru-RU" w:eastAsia="ru-RU" w:bidi="ar-SA"/>
    </w:rPr>
  </w:style>
  <w:style w:type="character" w:customStyle="1" w:styleId="310">
    <w:name w:val="Заголовок 3 Знак1"/>
    <w:rsid w:val="00265EFA"/>
    <w:rPr>
      <w:rFonts w:ascii="Cambria" w:eastAsia="Times New Roman" w:hAnsi="Cambria" w:cs="Times New Roman"/>
      <w:b/>
      <w:bCs/>
      <w:color w:val="4F81BD"/>
      <w:sz w:val="24"/>
      <w:szCs w:val="24"/>
    </w:rPr>
  </w:style>
  <w:style w:type="paragraph" w:customStyle="1" w:styleId="Heading">
    <w:name w:val="Heading"/>
    <w:rsid w:val="00265EFA"/>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rsid w:val="00265EFA"/>
    <w:pPr>
      <w:widowControl w:val="0"/>
      <w:numPr>
        <w:numId w:val="25"/>
      </w:numPr>
      <w:adjustRightInd w:val="0"/>
      <w:spacing w:before="120" w:line="240" w:lineRule="auto"/>
      <w:ind w:right="0"/>
      <w:textAlignment w:val="baseline"/>
    </w:pPr>
    <w:rPr>
      <w:sz w:val="24"/>
    </w:rPr>
  </w:style>
  <w:style w:type="paragraph" w:customStyle="1" w:styleId="rvps140">
    <w:name w:val="rvps140"/>
    <w:basedOn w:val="a2"/>
    <w:rsid w:val="00265EFA"/>
    <w:pPr>
      <w:spacing w:after="225" w:line="240" w:lineRule="auto"/>
    </w:pPr>
    <w:rPr>
      <w:rFonts w:ascii="Times New Roman" w:eastAsia="Times New Roman" w:hAnsi="Times New Roman" w:cs="Times New Roman"/>
      <w:sz w:val="24"/>
      <w:szCs w:val="24"/>
      <w:lang w:eastAsia="ru-RU"/>
    </w:rPr>
  </w:style>
  <w:style w:type="character" w:customStyle="1" w:styleId="2ff0">
    <w:name w:val="Знак Знак2"/>
    <w:aliases w:val="Название Знак1,Знак Знак Знак1"/>
    <w:locked/>
    <w:rsid w:val="00265EFA"/>
    <w:rPr>
      <w:rFonts w:ascii="Arial" w:hAnsi="Arial" w:cs="Arial"/>
      <w:b/>
      <w:bCs/>
      <w:kern w:val="32"/>
      <w:sz w:val="32"/>
      <w:szCs w:val="32"/>
      <w:lang w:val="ru-RU" w:eastAsia="ru-RU" w:bidi="ar-SA"/>
    </w:rPr>
  </w:style>
  <w:style w:type="paragraph" w:styleId="1ffc">
    <w:name w:val="index 1"/>
    <w:basedOn w:val="a2"/>
    <w:next w:val="a2"/>
    <w:autoRedefine/>
    <w:rsid w:val="00265EFA"/>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2"/>
    <w:rsid w:val="00265EFA"/>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b">
    <w:name w:val="Краткий обратный адрес"/>
    <w:basedOn w:val="a2"/>
    <w:rsid w:val="00265EFA"/>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b"/>
    <w:rsid w:val="00265EFA"/>
    <w:pPr>
      <w:tabs>
        <w:tab w:val="clear" w:pos="7797"/>
      </w:tabs>
      <w:spacing w:before="0" w:line="360" w:lineRule="auto"/>
      <w:ind w:left="4252" w:right="0" w:firstLine="709"/>
      <w:jc w:val="both"/>
    </w:pPr>
    <w:rPr>
      <w:rFonts w:ascii="Arial" w:hAnsi="Arial"/>
      <w:caps w:val="0"/>
      <w:spacing w:val="-5"/>
      <w:sz w:val="20"/>
      <w:lang w:eastAsia="en-US"/>
    </w:rPr>
  </w:style>
  <w:style w:type="paragraph" w:customStyle="1" w:styleId="afffffffffc">
    <w:name w:val="Текстовка"/>
    <w:basedOn w:val="a2"/>
    <w:rsid w:val="00265EFA"/>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rsid w:val="00265EFA"/>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265EF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7">
    <w:name w:val="Обычный11"/>
    <w:rsid w:val="00265EF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2"/>
    <w:next w:val="a2"/>
    <w:autoRedefine/>
    <w:rsid w:val="00265EFA"/>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2"/>
    <w:next w:val="a2"/>
    <w:autoRedefine/>
    <w:rsid w:val="00265EFA"/>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3"/>
    <w:rsid w:val="00265EFA"/>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d">
    <w:name w:val="endnote text"/>
    <w:basedOn w:val="a2"/>
    <w:link w:val="afffffffffe"/>
    <w:uiPriority w:val="99"/>
    <w:unhideWhenUsed/>
    <w:rsid w:val="00265EFA"/>
    <w:pPr>
      <w:spacing w:after="0" w:line="240" w:lineRule="auto"/>
      <w:jc w:val="both"/>
    </w:pPr>
    <w:rPr>
      <w:rFonts w:ascii="Times New Roman" w:eastAsia="Times New Roman" w:hAnsi="Times New Roman" w:cs="Times New Roman"/>
      <w:sz w:val="20"/>
      <w:szCs w:val="20"/>
      <w:lang w:eastAsia="ru-RU"/>
    </w:rPr>
  </w:style>
  <w:style w:type="character" w:customStyle="1" w:styleId="afffffffffe">
    <w:name w:val="Текст концевой сноски Знак"/>
    <w:basedOn w:val="a3"/>
    <w:link w:val="afffffffffd"/>
    <w:uiPriority w:val="99"/>
    <w:rsid w:val="00265EFA"/>
    <w:rPr>
      <w:rFonts w:ascii="Times New Roman" w:eastAsia="Times New Roman" w:hAnsi="Times New Roman" w:cs="Times New Roman"/>
      <w:sz w:val="20"/>
      <w:szCs w:val="20"/>
      <w:lang w:eastAsia="ru-RU"/>
    </w:rPr>
  </w:style>
  <w:style w:type="character" w:styleId="affffffffff">
    <w:name w:val="endnote reference"/>
    <w:uiPriority w:val="99"/>
    <w:unhideWhenUsed/>
    <w:rsid w:val="00265EFA"/>
    <w:rPr>
      <w:vertAlign w:val="superscript"/>
    </w:rPr>
  </w:style>
  <w:style w:type="character" w:customStyle="1" w:styleId="1ff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265EFA"/>
    <w:rPr>
      <w:rFonts w:ascii="Times New Roman" w:eastAsia="Times New Roman" w:hAnsi="Times New Roman" w:cs="Times New Roman"/>
      <w:sz w:val="24"/>
      <w:szCs w:val="24"/>
      <w:lang w:eastAsia="ru-RU"/>
    </w:rPr>
  </w:style>
  <w:style w:type="character" w:customStyle="1" w:styleId="HTML10">
    <w:name w:val="Стандартный HTML Знак1"/>
    <w:rsid w:val="00265EFA"/>
    <w:rPr>
      <w:rFonts w:ascii="Courier New" w:eastAsia="Times New Roman" w:hAnsi="Courier New" w:cs="Courier New"/>
      <w:sz w:val="20"/>
      <w:szCs w:val="20"/>
      <w:lang w:eastAsia="ru-RU"/>
    </w:rPr>
  </w:style>
  <w:style w:type="paragraph" w:customStyle="1" w:styleId="xl141">
    <w:name w:val="xl141"/>
    <w:basedOn w:val="a2"/>
    <w:rsid w:val="00265EFA"/>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rsid w:val="00265EF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2"/>
    <w:rsid w:val="00265EF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2"/>
    <w:rsid w:val="00265EF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rsid w:val="00265EFA"/>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rsid w:val="00265EFA"/>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rsid w:val="00265EF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e">
    <w:name w:val="Маркированный список 1"/>
    <w:basedOn w:val="a2"/>
    <w:rsid w:val="00265EFA"/>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0">
    <w:name w:val="Placeholder Text"/>
    <w:uiPriority w:val="99"/>
    <w:semiHidden/>
    <w:rsid w:val="00265EFA"/>
    <w:rPr>
      <w:color w:val="808080"/>
    </w:rPr>
  </w:style>
  <w:style w:type="paragraph" w:customStyle="1" w:styleId="2ff1">
    <w:name w:val="заголовок 2"/>
    <w:basedOn w:val="a2"/>
    <w:next w:val="a2"/>
    <w:rsid w:val="00265EFA"/>
    <w:pPr>
      <w:keepNext/>
      <w:spacing w:after="0" w:line="240" w:lineRule="auto"/>
    </w:pPr>
    <w:rPr>
      <w:rFonts w:ascii="Times New Roman" w:eastAsia="Times New Roman" w:hAnsi="Times New Roman" w:cs="Times New Roman"/>
      <w:bCs/>
      <w:sz w:val="32"/>
      <w:szCs w:val="20"/>
      <w:lang w:eastAsia="ru-RU"/>
    </w:rPr>
  </w:style>
  <w:style w:type="paragraph" w:customStyle="1" w:styleId="affffffffff1">
    <w:name w:val="Оглавление"/>
    <w:basedOn w:val="a2"/>
    <w:next w:val="a2"/>
    <w:rsid w:val="00265EFA"/>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2">
    <w:name w:val="Комментарий пользователя"/>
    <w:basedOn w:val="a2"/>
    <w:next w:val="a2"/>
    <w:rsid w:val="00265EFA"/>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rsid w:val="00265EFA"/>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265EFA"/>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locked/>
    <w:rsid w:val="00265EFA"/>
    <w:rPr>
      <w:rFonts w:ascii="Times New Roman" w:eastAsia="Times New Roman" w:hAnsi="Times New Roman"/>
      <w:sz w:val="24"/>
      <w:szCs w:val="24"/>
    </w:rPr>
  </w:style>
  <w:style w:type="character" w:customStyle="1" w:styleId="311">
    <w:name w:val="Основной текст с отступом 3 Знак1"/>
    <w:uiPriority w:val="99"/>
    <w:locked/>
    <w:rsid w:val="00265EFA"/>
    <w:rPr>
      <w:rFonts w:ascii="Times New Roman" w:eastAsia="Times New Roman" w:hAnsi="Times New Roman"/>
      <w:sz w:val="16"/>
      <w:szCs w:val="16"/>
    </w:rPr>
  </w:style>
  <w:style w:type="paragraph" w:customStyle="1" w:styleId="affffffffff3">
    <w:name w:val="Для записок"/>
    <w:basedOn w:val="a2"/>
    <w:rsid w:val="00265EFA"/>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2"/>
    <w:rsid w:val="00265EF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2"/>
    <w:rsid w:val="00265EF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2"/>
    <w:rsid w:val="00265E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rsid w:val="00265EF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rsid w:val="00265EF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uiPriority w:val="99"/>
    <w:rsid w:val="00265EFA"/>
    <w:rPr>
      <w:rFonts w:ascii="Times New Roman" w:eastAsia="Times New Roman" w:hAnsi="Times New Roman" w:cs="Times New Roman"/>
      <w:sz w:val="24"/>
      <w:szCs w:val="16"/>
      <w:lang w:eastAsia="ar-SA"/>
    </w:rPr>
  </w:style>
  <w:style w:type="character" w:customStyle="1" w:styleId="123">
    <w:name w:val="Заголовок 1 Знак2"/>
    <w:locked/>
    <w:rsid w:val="00265EFA"/>
    <w:rPr>
      <w:rFonts w:ascii="Arial" w:hAnsi="Arial" w:cs="Arial"/>
      <w:b/>
      <w:bCs/>
      <w:kern w:val="32"/>
      <w:sz w:val="32"/>
      <w:szCs w:val="32"/>
    </w:rPr>
  </w:style>
  <w:style w:type="paragraph" w:customStyle="1" w:styleId="75">
    <w:name w:val="Обычный7"/>
    <w:rsid w:val="00265EFA"/>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2"/>
    <w:rsid w:val="00265EFA"/>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265EFA"/>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4">
    <w:name w:val="Знак Знак Знак"/>
    <w:basedOn w:val="a2"/>
    <w:rsid w:val="00265EFA"/>
    <w:pPr>
      <w:spacing w:after="0" w:line="240" w:lineRule="auto"/>
    </w:pPr>
    <w:rPr>
      <w:rFonts w:ascii="Verdana" w:eastAsia="Times New Roman" w:hAnsi="Verdana" w:cs="Verdana"/>
      <w:sz w:val="20"/>
      <w:szCs w:val="20"/>
      <w:lang w:val="en-US"/>
    </w:rPr>
  </w:style>
  <w:style w:type="character" w:customStyle="1" w:styleId="1fff">
    <w:name w:val="Текст примечания Знак1"/>
    <w:uiPriority w:val="99"/>
    <w:semiHidden/>
    <w:rsid w:val="00265EFA"/>
    <w:rPr>
      <w:rFonts w:ascii="Times New Roman" w:eastAsia="Times New Roman" w:hAnsi="Times New Roman" w:cs="Times New Roman"/>
      <w:sz w:val="20"/>
      <w:szCs w:val="20"/>
      <w:lang w:eastAsia="ru-RU"/>
    </w:rPr>
  </w:style>
  <w:style w:type="character" w:customStyle="1" w:styleId="217">
    <w:name w:val="Основной текст 2 Знак1"/>
    <w:uiPriority w:val="99"/>
    <w:rsid w:val="00265EFA"/>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265EFA"/>
    <w:rPr>
      <w:rFonts w:ascii="Times New Roman" w:eastAsia="Times New Roman" w:hAnsi="Times New Roman" w:cs="Times New Roman"/>
      <w:sz w:val="16"/>
      <w:szCs w:val="16"/>
      <w:lang w:eastAsia="ru-RU"/>
    </w:rPr>
  </w:style>
  <w:style w:type="character" w:customStyle="1" w:styleId="1fff0">
    <w:name w:val="Текст Знак1"/>
    <w:uiPriority w:val="99"/>
    <w:semiHidden/>
    <w:rsid w:val="00265EFA"/>
    <w:rPr>
      <w:rFonts w:ascii="Consolas" w:eastAsia="Times New Roman" w:hAnsi="Consolas" w:cs="Times New Roman"/>
      <w:sz w:val="21"/>
      <w:szCs w:val="21"/>
      <w:lang w:eastAsia="ru-RU"/>
    </w:rPr>
  </w:style>
  <w:style w:type="character" w:customStyle="1" w:styleId="1fff1">
    <w:name w:val="Тема примечания Знак1"/>
    <w:uiPriority w:val="99"/>
    <w:semiHidden/>
    <w:rsid w:val="00265EFA"/>
    <w:rPr>
      <w:rFonts w:ascii="Times New Roman" w:eastAsia="Times New Roman" w:hAnsi="Times New Roman" w:cs="Times New Roman"/>
      <w:b/>
      <w:bCs/>
      <w:sz w:val="20"/>
      <w:szCs w:val="20"/>
      <w:lang w:eastAsia="ru-RU"/>
    </w:rPr>
  </w:style>
  <w:style w:type="paragraph" w:customStyle="1" w:styleId="affffffffff5">
    <w:name w:val="заголовок табл"/>
    <w:basedOn w:val="a2"/>
    <w:autoRedefine/>
    <w:rsid w:val="00265EFA"/>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2"/>
    <w:link w:val="136"/>
    <w:autoRedefine/>
    <w:rsid w:val="00265EFA"/>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265EFA"/>
    <w:rPr>
      <w:rFonts w:ascii="Times New Roman" w:eastAsia="Times New Roman" w:hAnsi="Times New Roman" w:cs="Times New Roman"/>
      <w:sz w:val="28"/>
      <w:szCs w:val="28"/>
    </w:rPr>
  </w:style>
  <w:style w:type="paragraph" w:customStyle="1" w:styleId="Iacaaiea">
    <w:name w:val="Iacaaiea"/>
    <w:basedOn w:val="a2"/>
    <w:rsid w:val="00265EFA"/>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подпись Знак"/>
    <w:basedOn w:val="a2"/>
    <w:rsid w:val="00265EFA"/>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265EFA"/>
    <w:rPr>
      <w:snapToGrid w:val="0"/>
      <w:sz w:val="26"/>
      <w:szCs w:val="26"/>
    </w:rPr>
  </w:style>
  <w:style w:type="paragraph" w:customStyle="1" w:styleId="CM74">
    <w:name w:val="CM74"/>
    <w:basedOn w:val="a2"/>
    <w:next w:val="a2"/>
    <w:rsid w:val="00265EFA"/>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2"/>
    <w:next w:val="a2"/>
    <w:rsid w:val="00265EFA"/>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2"/>
    <w:next w:val="a2"/>
    <w:rsid w:val="00265EFA"/>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2"/>
    <w:next w:val="a2"/>
    <w:rsid w:val="00265EFA"/>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2"/>
    <w:rsid w:val="00265EFA"/>
    <w:pPr>
      <w:numPr>
        <w:numId w:val="26"/>
      </w:numPr>
      <w:spacing w:after="0" w:line="240" w:lineRule="auto"/>
    </w:pPr>
    <w:rPr>
      <w:rFonts w:ascii="Times New Roman" w:eastAsia="Times New Roman" w:hAnsi="Times New Roman" w:cs="Times New Roman"/>
      <w:sz w:val="24"/>
      <w:szCs w:val="24"/>
      <w:lang w:eastAsia="ru-RU"/>
    </w:rPr>
  </w:style>
  <w:style w:type="paragraph" w:customStyle="1" w:styleId="affffffffff7">
    <w:name w:val="_Список маркеров *"/>
    <w:basedOn w:val="a2"/>
    <w:rsid w:val="00265EFA"/>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_Обычный"/>
    <w:basedOn w:val="a2"/>
    <w:link w:val="affffffffff9"/>
    <w:rsid w:val="00265EFA"/>
    <w:pPr>
      <w:spacing w:after="0" w:line="240" w:lineRule="auto"/>
      <w:ind w:firstLine="709"/>
      <w:jc w:val="both"/>
    </w:pPr>
    <w:rPr>
      <w:rFonts w:ascii="Times New Roman" w:eastAsia="Times New Roman" w:hAnsi="Times New Roman" w:cs="Times New Roman"/>
      <w:sz w:val="24"/>
      <w:szCs w:val="20"/>
    </w:rPr>
  </w:style>
  <w:style w:type="character" w:customStyle="1" w:styleId="affffffffff9">
    <w:name w:val="_Обычный Знак"/>
    <w:link w:val="affffffffff8"/>
    <w:rsid w:val="00265EFA"/>
    <w:rPr>
      <w:rFonts w:ascii="Times New Roman" w:eastAsia="Times New Roman" w:hAnsi="Times New Roman" w:cs="Times New Roman"/>
      <w:sz w:val="24"/>
      <w:szCs w:val="20"/>
    </w:rPr>
  </w:style>
  <w:style w:type="character" w:customStyle="1" w:styleId="title11">
    <w:name w:val="title11"/>
    <w:rsid w:val="00265EFA"/>
    <w:rPr>
      <w:strike w:val="0"/>
      <w:dstrike w:val="0"/>
      <w:color w:val="000000"/>
      <w:sz w:val="34"/>
      <w:szCs w:val="34"/>
      <w:u w:val="none"/>
      <w:effect w:val="none"/>
    </w:rPr>
  </w:style>
  <w:style w:type="character" w:customStyle="1" w:styleId="FontStyle18">
    <w:name w:val="Font Style18"/>
    <w:rsid w:val="00265EFA"/>
    <w:rPr>
      <w:rFonts w:ascii="Arial" w:hAnsi="Arial" w:cs="Arial"/>
      <w:sz w:val="22"/>
      <w:szCs w:val="22"/>
    </w:rPr>
  </w:style>
  <w:style w:type="character" w:customStyle="1" w:styleId="coordinates1">
    <w:name w:val="coordinates1"/>
    <w:rsid w:val="00265EFA"/>
    <w:rPr>
      <w:caps w:val="0"/>
    </w:rPr>
  </w:style>
  <w:style w:type="character" w:customStyle="1" w:styleId="geo-lat1">
    <w:name w:val="geo-lat1"/>
    <w:basedOn w:val="a3"/>
    <w:rsid w:val="00265EFA"/>
  </w:style>
  <w:style w:type="character" w:customStyle="1" w:styleId="geo-lon1">
    <w:name w:val="geo-lon1"/>
    <w:basedOn w:val="a3"/>
    <w:rsid w:val="00265EFA"/>
  </w:style>
  <w:style w:type="character" w:customStyle="1" w:styleId="geo-multi-punct1">
    <w:name w:val="geo-multi-punct1"/>
    <w:rsid w:val="00265EFA"/>
    <w:rPr>
      <w:vanish/>
      <w:webHidden w:val="0"/>
      <w:specVanish w:val="0"/>
    </w:rPr>
  </w:style>
  <w:style w:type="character" w:customStyle="1" w:styleId="b-pseudo-link">
    <w:name w:val="b-pseudo-link"/>
    <w:basedOn w:val="a3"/>
    <w:rsid w:val="00265EFA"/>
  </w:style>
  <w:style w:type="paragraph" w:styleId="z-">
    <w:name w:val="HTML Top of Form"/>
    <w:basedOn w:val="a2"/>
    <w:next w:val="a2"/>
    <w:link w:val="z-0"/>
    <w:hidden/>
    <w:uiPriority w:val="99"/>
    <w:unhideWhenUsed/>
    <w:rsid w:val="00265EFA"/>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3"/>
    <w:link w:val="z-"/>
    <w:uiPriority w:val="99"/>
    <w:rsid w:val="00265EFA"/>
    <w:rPr>
      <w:rFonts w:ascii="Arial" w:eastAsia="Times New Roman" w:hAnsi="Arial" w:cs="Times New Roman"/>
      <w:vanish/>
      <w:sz w:val="16"/>
      <w:szCs w:val="16"/>
    </w:rPr>
  </w:style>
  <w:style w:type="character" w:customStyle="1" w:styleId="b-form-input">
    <w:name w:val="b-form-input"/>
    <w:basedOn w:val="a3"/>
    <w:rsid w:val="00265EFA"/>
  </w:style>
  <w:style w:type="character" w:customStyle="1" w:styleId="b-form-inputbox">
    <w:name w:val="b-form-input__box"/>
    <w:basedOn w:val="a3"/>
    <w:rsid w:val="00265EFA"/>
  </w:style>
  <w:style w:type="character" w:customStyle="1" w:styleId="b-form-button">
    <w:name w:val="b-form-button"/>
    <w:basedOn w:val="a3"/>
    <w:rsid w:val="00265EFA"/>
  </w:style>
  <w:style w:type="character" w:customStyle="1" w:styleId="b-form-buttontext">
    <w:name w:val="b-form-button__text"/>
    <w:basedOn w:val="a3"/>
    <w:rsid w:val="00265EFA"/>
  </w:style>
  <w:style w:type="paragraph" w:styleId="z-1">
    <w:name w:val="HTML Bottom of Form"/>
    <w:basedOn w:val="a2"/>
    <w:next w:val="a2"/>
    <w:link w:val="z-2"/>
    <w:hidden/>
    <w:uiPriority w:val="99"/>
    <w:unhideWhenUsed/>
    <w:rsid w:val="00265EFA"/>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3"/>
    <w:link w:val="z-1"/>
    <w:uiPriority w:val="99"/>
    <w:rsid w:val="00265EFA"/>
    <w:rPr>
      <w:rFonts w:ascii="Arial" w:eastAsia="Times New Roman" w:hAnsi="Arial" w:cs="Times New Roman"/>
      <w:vanish/>
      <w:sz w:val="16"/>
      <w:szCs w:val="16"/>
    </w:rPr>
  </w:style>
  <w:style w:type="character" w:customStyle="1" w:styleId="apple-style-span">
    <w:name w:val="apple-style-span"/>
    <w:basedOn w:val="a3"/>
    <w:rsid w:val="00265EFA"/>
  </w:style>
  <w:style w:type="paragraph" w:customStyle="1" w:styleId="a1">
    <w:name w:val="список стрелка"/>
    <w:basedOn w:val="a2"/>
    <w:rsid w:val="00265EFA"/>
    <w:pPr>
      <w:numPr>
        <w:numId w:val="27"/>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265EFA"/>
    <w:rPr>
      <w:rFonts w:ascii="Times New Roman" w:hAnsi="Times New Roman" w:cs="Times New Roman" w:hint="default"/>
      <w:sz w:val="24"/>
      <w:szCs w:val="24"/>
    </w:rPr>
  </w:style>
  <w:style w:type="paragraph" w:customStyle="1" w:styleId="xl504">
    <w:name w:val="xl504"/>
    <w:basedOn w:val="a2"/>
    <w:rsid w:val="00265EF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2"/>
    <w:rsid w:val="00265E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3"/>
    <w:rsid w:val="00265EFA"/>
  </w:style>
  <w:style w:type="paragraph" w:customStyle="1" w:styleId="230">
    <w:name w:val="Основной текст 23"/>
    <w:basedOn w:val="a2"/>
    <w:rsid w:val="00265EFA"/>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2"/>
    <w:rsid w:val="00265EFA"/>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2"/>
    <w:rsid w:val="00265EFA"/>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2"/>
    <w:rsid w:val="00265EFA"/>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2"/>
    <w:rsid w:val="00265E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2"/>
    <w:rsid w:val="00265EF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2"/>
    <w:rsid w:val="00265E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2"/>
    <w:rsid w:val="00265EF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2"/>
    <w:rsid w:val="00265EF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2"/>
    <w:rsid w:val="00265EF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2"/>
    <w:rsid w:val="00265E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2"/>
    <w:rsid w:val="00265EFA"/>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2"/>
    <w:rsid w:val="00265EF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2"/>
    <w:rsid w:val="00265EF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2"/>
    <w:rsid w:val="00265EF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2"/>
    <w:rsid w:val="00265EFA"/>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2"/>
    <w:rsid w:val="00265EFA"/>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2"/>
    <w:rsid w:val="00265EF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2"/>
    <w:rsid w:val="00265EF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2"/>
    <w:rsid w:val="00265EF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2"/>
    <w:rsid w:val="00265EFA"/>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2"/>
    <w:rsid w:val="00265EFA"/>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2"/>
    <w:rsid w:val="00265EFA"/>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2"/>
    <w:rsid w:val="00265EFA"/>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2"/>
    <w:rsid w:val="00265EF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2"/>
    <w:rsid w:val="00265EFA"/>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2"/>
    <w:rsid w:val="00265EFA"/>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2"/>
    <w:rsid w:val="00265EFA"/>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2"/>
    <w:rsid w:val="00265E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2"/>
    <w:rsid w:val="00265EF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
    <w:name w:val="Без интервала Знак"/>
    <w:link w:val="affffffffe"/>
    <w:uiPriority w:val="99"/>
    <w:locked/>
    <w:rsid w:val="00265EFA"/>
    <w:rPr>
      <w:rFonts w:ascii="Calibri" w:eastAsia="Calibri" w:hAnsi="Calibri" w:cs="Times New Roman"/>
    </w:rPr>
  </w:style>
  <w:style w:type="paragraph" w:customStyle="1" w:styleId="313">
    <w:name w:val="Основной текст 31"/>
    <w:basedOn w:val="a2"/>
    <w:uiPriority w:val="99"/>
    <w:rsid w:val="00265EFA"/>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locked/>
    <w:rsid w:val="00265EFA"/>
    <w:rPr>
      <w:rFonts w:ascii="Times New Roman" w:eastAsia="Times New Roman" w:hAnsi="Times New Roman" w:cs="Times New Roman"/>
      <w:b/>
      <w:caps/>
      <w:sz w:val="24"/>
      <w:szCs w:val="24"/>
      <w:lang w:eastAsia="ru-RU"/>
    </w:rPr>
  </w:style>
  <w:style w:type="character" w:customStyle="1" w:styleId="FontStyle177">
    <w:name w:val="Font Style177"/>
    <w:rsid w:val="00265EFA"/>
    <w:rPr>
      <w:rFonts w:ascii="Times New Roman" w:hAnsi="Times New Roman" w:cs="Times New Roman"/>
      <w:sz w:val="24"/>
      <w:szCs w:val="24"/>
    </w:rPr>
  </w:style>
  <w:style w:type="paragraph" w:customStyle="1" w:styleId="affffffffffa">
    <w:name w:val="Знак Знак Знак Знак Знак Знак Знак"/>
    <w:basedOn w:val="a2"/>
    <w:rsid w:val="00265EFA"/>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265EFA"/>
    <w:rPr>
      <w:sz w:val="24"/>
      <w:szCs w:val="24"/>
      <w:shd w:val="clear" w:color="auto" w:fill="FFFFFF"/>
    </w:rPr>
  </w:style>
  <w:style w:type="character" w:customStyle="1" w:styleId="Bodytext12">
    <w:name w:val="Body text (12)_"/>
    <w:link w:val="Bodytext120"/>
    <w:rsid w:val="00265EFA"/>
    <w:rPr>
      <w:sz w:val="23"/>
      <w:szCs w:val="23"/>
      <w:shd w:val="clear" w:color="auto" w:fill="FFFFFF"/>
    </w:rPr>
  </w:style>
  <w:style w:type="paragraph" w:customStyle="1" w:styleId="Bodytext110">
    <w:name w:val="Body text (11)"/>
    <w:basedOn w:val="a2"/>
    <w:link w:val="Bodytext11"/>
    <w:rsid w:val="00265EFA"/>
    <w:pPr>
      <w:shd w:val="clear" w:color="auto" w:fill="FFFFFF"/>
      <w:spacing w:after="0" w:line="274" w:lineRule="exact"/>
      <w:jc w:val="center"/>
    </w:pPr>
    <w:rPr>
      <w:sz w:val="24"/>
      <w:szCs w:val="24"/>
    </w:rPr>
  </w:style>
  <w:style w:type="paragraph" w:customStyle="1" w:styleId="Bodytext120">
    <w:name w:val="Body text (12)"/>
    <w:basedOn w:val="a2"/>
    <w:link w:val="Bodytext12"/>
    <w:rsid w:val="00265EFA"/>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265EFA"/>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265EFA"/>
  </w:style>
  <w:style w:type="paragraph" w:customStyle="1" w:styleId="118">
    <w:name w:val="Знак1 Знак Знак Знак Знак Знак Знак Знак Знак1 Знак"/>
    <w:basedOn w:val="a2"/>
    <w:rsid w:val="00265EFA"/>
    <w:pPr>
      <w:spacing w:after="160" w:line="240" w:lineRule="exact"/>
    </w:pPr>
    <w:rPr>
      <w:rFonts w:ascii="Verdana" w:eastAsia="Times New Roman" w:hAnsi="Verdana" w:cs="Times New Roman"/>
      <w:sz w:val="20"/>
      <w:szCs w:val="20"/>
      <w:lang w:val="en-US"/>
    </w:rPr>
  </w:style>
  <w:style w:type="character" w:customStyle="1" w:styleId="1b">
    <w:name w:val="Обычный1 Знак"/>
    <w:link w:val="1a"/>
    <w:uiPriority w:val="99"/>
    <w:locked/>
    <w:rsid w:val="00265EFA"/>
    <w:rPr>
      <w:rFonts w:ascii="Times New Roman" w:eastAsia="Times New Roman" w:hAnsi="Times New Roman" w:cs="Times New Roman"/>
      <w:snapToGrid w:val="0"/>
      <w:sz w:val="18"/>
      <w:szCs w:val="20"/>
      <w:lang w:eastAsia="ru-RU"/>
    </w:rPr>
  </w:style>
  <w:style w:type="paragraph" w:customStyle="1" w:styleId="affffffffffb">
    <w:name w:val="Содержимое таблицы"/>
    <w:basedOn w:val="a2"/>
    <w:uiPriority w:val="99"/>
    <w:rsid w:val="00265EFA"/>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1fff2">
    <w:name w:val="Абзац списка1"/>
    <w:basedOn w:val="a2"/>
    <w:uiPriority w:val="99"/>
    <w:rsid w:val="00265EFA"/>
    <w:pPr>
      <w:widowControl w:val="0"/>
      <w:suppressAutoHyphens/>
      <w:spacing w:after="0" w:line="240" w:lineRule="auto"/>
      <w:ind w:left="720"/>
    </w:pPr>
    <w:rPr>
      <w:rFonts w:ascii="Times New Roman" w:eastAsia="Andale Sans UI" w:hAnsi="Times New Roman" w:cs="Times New Roman"/>
      <w:kern w:val="1"/>
      <w:sz w:val="24"/>
      <w:szCs w:val="24"/>
      <w:lang w:eastAsia="ru-RU"/>
    </w:rPr>
  </w:style>
  <w:style w:type="character" w:customStyle="1" w:styleId="TextNPA">
    <w:name w:val="Text NPA"/>
    <w:rsid w:val="00265EFA"/>
    <w:rPr>
      <w:rFonts w:ascii="Courier New" w:hAnsi="Courier New" w:cs="Courier New" w:hint="default"/>
    </w:rPr>
  </w:style>
  <w:style w:type="paragraph" w:customStyle="1" w:styleId="221">
    <w:name w:val="Основной текст с отступом 22"/>
    <w:basedOn w:val="a2"/>
    <w:rsid w:val="00265EFA"/>
    <w:pPr>
      <w:widowControl w:val="0"/>
      <w:suppressAutoHyphens/>
      <w:spacing w:after="120" w:line="480" w:lineRule="auto"/>
      <w:ind w:left="283"/>
    </w:pPr>
    <w:rPr>
      <w:rFonts w:ascii="Times New Roman" w:eastAsia="Andale Sans UI" w:hAnsi="Times New Roman" w:cs="Times New Roman"/>
      <w:kern w:val="1"/>
      <w:sz w:val="24"/>
      <w:szCs w:val="24"/>
      <w:lang w:eastAsia="ru-RU"/>
    </w:rPr>
  </w:style>
  <w:style w:type="paragraph" w:customStyle="1" w:styleId="2ff2">
    <w:name w:val="Абзац списка2"/>
    <w:basedOn w:val="a2"/>
    <w:uiPriority w:val="99"/>
    <w:rsid w:val="00265EFA"/>
    <w:pPr>
      <w:widowControl w:val="0"/>
      <w:suppressAutoHyphens/>
      <w:spacing w:after="0" w:line="240" w:lineRule="auto"/>
      <w:ind w:left="708"/>
    </w:pPr>
    <w:rPr>
      <w:rFonts w:ascii="Times New Roman" w:eastAsia="Andale Sans UI" w:hAnsi="Times New Roman" w:cs="Times New Roman"/>
      <w:kern w:val="2"/>
      <w:sz w:val="24"/>
      <w:szCs w:val="24"/>
      <w:lang w:eastAsia="ru-RU"/>
    </w:rPr>
  </w:style>
  <w:style w:type="paragraph" w:customStyle="1" w:styleId="64">
    <w:name w:val="Основной текст (6)"/>
    <w:uiPriority w:val="99"/>
    <w:rsid w:val="00265EFA"/>
    <w:pPr>
      <w:shd w:val="clear" w:color="auto" w:fill="FFFFFF"/>
      <w:suppressAutoHyphens/>
      <w:spacing w:after="0" w:line="240" w:lineRule="auto"/>
      <w:jc w:val="right"/>
    </w:pPr>
    <w:rPr>
      <w:rFonts w:ascii="Times New Roman" w:eastAsia="SimSun" w:hAnsi="Times New Roman" w:cs="Mangal"/>
      <w:b/>
      <w:sz w:val="16"/>
      <w:szCs w:val="16"/>
      <w:lang w:eastAsia="zh-CN" w:bidi="hi-IN"/>
    </w:rPr>
  </w:style>
  <w:style w:type="paragraph" w:customStyle="1" w:styleId="93">
    <w:name w:val="Основной текст (9)"/>
    <w:uiPriority w:val="99"/>
    <w:rsid w:val="00265EFA"/>
    <w:pPr>
      <w:shd w:val="clear" w:color="auto" w:fill="FFFFFF"/>
      <w:suppressAutoHyphens/>
      <w:spacing w:after="0" w:line="240" w:lineRule="auto"/>
    </w:pPr>
    <w:rPr>
      <w:rFonts w:ascii="Times New Roman" w:eastAsia="SimSun" w:hAnsi="Times New Roman" w:cs="Mangal"/>
      <w:b/>
      <w:sz w:val="20"/>
      <w:szCs w:val="20"/>
      <w:lang w:eastAsia="zh-CN" w:bidi="hi-IN"/>
    </w:rPr>
  </w:style>
  <w:style w:type="paragraph" w:customStyle="1" w:styleId="4a">
    <w:name w:val="Основной текст (4)"/>
    <w:uiPriority w:val="99"/>
    <w:rsid w:val="00265EFA"/>
    <w:pPr>
      <w:shd w:val="clear" w:color="auto" w:fill="FFFFFF"/>
      <w:suppressAutoHyphens/>
      <w:spacing w:after="0" w:line="240" w:lineRule="auto"/>
    </w:pPr>
    <w:rPr>
      <w:rFonts w:ascii="Times New Roman" w:eastAsia="SimSun" w:hAnsi="Times New Roman" w:cs="Mangal"/>
      <w:b/>
      <w:lang w:eastAsia="zh-CN" w:bidi="hi-IN"/>
    </w:rPr>
  </w:style>
  <w:style w:type="paragraph" w:customStyle="1" w:styleId="WW-Normal">
    <w:name w:val="WW-Normal"/>
    <w:basedOn w:val="a2"/>
    <w:uiPriority w:val="99"/>
    <w:rsid w:val="00265EFA"/>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character" w:customStyle="1" w:styleId="WW8Num2z0">
    <w:name w:val="WW8Num2z0"/>
    <w:rsid w:val="00265EFA"/>
    <w:rPr>
      <w:rFonts w:ascii="Symbol" w:hAnsi="Symbol" w:cs="Symbol" w:hint="default"/>
    </w:rPr>
  </w:style>
  <w:style w:type="character" w:customStyle="1" w:styleId="FontStyle12">
    <w:name w:val="Font Style12"/>
    <w:uiPriority w:val="99"/>
    <w:rsid w:val="00265EFA"/>
    <w:rPr>
      <w:rFonts w:ascii="Tahoma" w:hAnsi="Tahoma" w:cs="Tahoma"/>
      <w:b/>
      <w:bCs/>
      <w:sz w:val="18"/>
      <w:szCs w:val="18"/>
    </w:rPr>
  </w:style>
  <w:style w:type="character" w:customStyle="1" w:styleId="FontStyle14">
    <w:name w:val="Font Style14"/>
    <w:uiPriority w:val="99"/>
    <w:rsid w:val="00265EFA"/>
    <w:rPr>
      <w:rFonts w:ascii="Tahoma" w:hAnsi="Tahoma" w:cs="Tahoma"/>
      <w:sz w:val="18"/>
      <w:szCs w:val="18"/>
    </w:rPr>
  </w:style>
  <w:style w:type="paragraph" w:customStyle="1" w:styleId="xl242">
    <w:name w:val="xl24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3">
    <w:name w:val="xl243"/>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4">
    <w:name w:val="xl244"/>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
    <w:name w:val="xl245"/>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6">
    <w:name w:val="xl246"/>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7">
    <w:name w:val="xl24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48">
    <w:name w:val="xl24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9">
    <w:name w:val="xl24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0">
    <w:name w:val="xl250"/>
    <w:basedOn w:val="a2"/>
    <w:rsid w:val="00265EFA"/>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251">
    <w:name w:val="xl25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2">
    <w:name w:val="xl25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
    <w:name w:val="xl253"/>
    <w:basedOn w:val="a2"/>
    <w:rsid w:val="00265EF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4">
    <w:name w:val="xl254"/>
    <w:basedOn w:val="a2"/>
    <w:rsid w:val="00265EF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5">
    <w:name w:val="xl255"/>
    <w:basedOn w:val="a2"/>
    <w:rsid w:val="00265E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
    <w:name w:val="xl256"/>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7">
    <w:name w:val="xl257"/>
    <w:basedOn w:val="a2"/>
    <w:rsid w:val="00265EFA"/>
    <w:pPr>
      <w:pBdr>
        <w:top w:val="single" w:sz="4" w:space="0" w:color="auto"/>
        <w:left w:val="single" w:sz="4" w:space="0" w:color="auto"/>
        <w:bottom w:val="single" w:sz="4" w:space="0" w:color="auto"/>
        <w:right w:val="single" w:sz="4" w:space="0" w:color="auto"/>
      </w:pBdr>
      <w:shd w:val="clear" w:color="25437C"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8">
    <w:name w:val="xl25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9">
    <w:name w:val="xl25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0">
    <w:name w:val="xl260"/>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1">
    <w:name w:val="xl261"/>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62">
    <w:name w:val="xl262"/>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63">
    <w:name w:val="xl263"/>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4">
    <w:name w:val="xl26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5">
    <w:name w:val="xl265"/>
    <w:basedOn w:val="a2"/>
    <w:rsid w:val="00265EFA"/>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6">
    <w:name w:val="xl266"/>
    <w:basedOn w:val="a2"/>
    <w:rsid w:val="00265EFA"/>
    <w:pPr>
      <w:pBdr>
        <w:top w:val="single" w:sz="4" w:space="0" w:color="auto"/>
        <w:left w:val="single" w:sz="4" w:space="0" w:color="auto"/>
        <w:bottom w:val="single" w:sz="4" w:space="0" w:color="auto"/>
        <w:right w:val="single" w:sz="4" w:space="0" w:color="auto"/>
      </w:pBdr>
      <w:shd w:val="clear" w:color="25437C"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7">
    <w:name w:val="xl267"/>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8">
    <w:name w:val="xl26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69">
    <w:name w:val="xl269"/>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0">
    <w:name w:val="xl270"/>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1">
    <w:name w:val="xl271"/>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2">
    <w:name w:val="xl272"/>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3">
    <w:name w:val="xl273"/>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4">
    <w:name w:val="xl274"/>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5">
    <w:name w:val="xl275"/>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6">
    <w:name w:val="xl276"/>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7">
    <w:name w:val="xl277"/>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8">
    <w:name w:val="xl278"/>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79">
    <w:name w:val="xl279"/>
    <w:basedOn w:val="a2"/>
    <w:rsid w:val="00265E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0">
    <w:name w:val="xl280"/>
    <w:basedOn w:val="a2"/>
    <w:rsid w:val="00265EFA"/>
    <w:pPr>
      <w:pBdr>
        <w:top w:val="single" w:sz="4" w:space="0" w:color="auto"/>
        <w:left w:val="single" w:sz="4" w:space="0" w:color="auto"/>
        <w:bottom w:val="single" w:sz="4" w:space="0" w:color="auto"/>
        <w:right w:val="single" w:sz="4" w:space="0" w:color="auto"/>
      </w:pBdr>
      <w:shd w:val="clear" w:color="25437C"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styleId="affffffffffc">
    <w:name w:val="Revision"/>
    <w:hidden/>
    <w:uiPriority w:val="99"/>
    <w:semiHidden/>
    <w:rsid w:val="00265EFA"/>
    <w:pPr>
      <w:spacing w:after="0" w:line="240" w:lineRule="auto"/>
    </w:pPr>
    <w:rPr>
      <w:rFonts w:ascii="Times New Roman" w:eastAsia="Times New Roman" w:hAnsi="Times New Roman" w:cs="Times New Roman"/>
      <w:sz w:val="24"/>
      <w:szCs w:val="24"/>
      <w:lang w:eastAsia="ru-RU"/>
    </w:rPr>
  </w:style>
  <w:style w:type="character" w:customStyle="1" w:styleId="9pt">
    <w:name w:val="Основной текст + 9 pt"/>
    <w:rsid w:val="00265EF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rtejustify">
    <w:name w:val="rtejustify"/>
    <w:basedOn w:val="a2"/>
    <w:uiPriority w:val="99"/>
    <w:rsid w:val="00265EFA"/>
    <w:pPr>
      <w:spacing w:before="100" w:beforeAutospacing="1" w:after="100" w:afterAutospacing="1" w:line="240" w:lineRule="auto"/>
      <w:ind w:firstLine="709"/>
    </w:pPr>
    <w:rPr>
      <w:rFonts w:ascii="Times New Roman" w:eastAsia="Calibri" w:hAnsi="Times New Roman" w:cs="Times New Roman"/>
      <w:sz w:val="24"/>
      <w:szCs w:val="24"/>
      <w:lang w:eastAsia="ru-RU"/>
    </w:rPr>
  </w:style>
  <w:style w:type="paragraph" w:customStyle="1" w:styleId="2ff3">
    <w:name w:val="2 уровень"/>
    <w:basedOn w:val="a2"/>
    <w:rsid w:val="00265EFA"/>
    <w:pPr>
      <w:spacing w:after="0" w:line="240" w:lineRule="auto"/>
    </w:pPr>
    <w:rPr>
      <w:rFonts w:ascii="Times New Roman" w:eastAsia="Times New Roman" w:hAnsi="Times New Roman" w:cs="Times New Roman"/>
      <w:b/>
      <w:sz w:val="24"/>
      <w:szCs w:val="24"/>
      <w:lang w:eastAsia="ru-RU"/>
    </w:rPr>
  </w:style>
  <w:style w:type="paragraph" w:customStyle="1" w:styleId="170">
    <w:name w:val="Основной текст17"/>
    <w:basedOn w:val="a2"/>
    <w:rsid w:val="00265EFA"/>
    <w:pPr>
      <w:widowControl w:val="0"/>
      <w:shd w:val="clear" w:color="auto" w:fill="FFFFFF"/>
      <w:spacing w:after="120" w:line="0" w:lineRule="atLeast"/>
      <w:ind w:hanging="1100"/>
      <w:jc w:val="both"/>
    </w:pPr>
    <w:rPr>
      <w:rFonts w:ascii="Times New Roman" w:eastAsia="Times New Roman" w:hAnsi="Times New Roman" w:cs="Times New Roman"/>
      <w:color w:val="000000"/>
      <w:spacing w:val="1"/>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chart" Target="charts/chart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4.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4.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8.xml"/><Relationship Id="rId10" Type="http://schemas.openxmlformats.org/officeDocument/2006/relationships/footer" Target="footer3.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C:\&#1070;.&#1057;&#1086;&#1088;&#1086;&#1082;&#1072;&#1085;\&#1057;&#1086;&#1088;&#1086;&#1082;&#1072;&#1085;%20&#1070;\&#1055;&#1050;&#1056;%20&#1043;&#1072;&#1079;%20&#1057;&#1072;&#1083;&#1077;%20(&#1082;&#1086;&#1088;&#1088;&#1077;&#1082;&#1090;&#1080;&#1088;&#1086;&#1074;&#1082;&#1072;)\&#1069;&#1040;%20&#1071;&#1052;&#1040;&#1051;&#1050;&#1054;&#1052;&#1052;&#1059;&#1053;&#1069;&#1053;&#1045;&#1056;&#1043;&#105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1070;.&#1057;&#1086;&#1088;&#1086;&#1082;&#1072;&#1085;\&#1057;&#1086;&#1088;&#1086;&#1082;&#1072;&#1085;%20&#1070;\&#1055;&#1050;&#1056;%20&#1043;&#1072;&#1079;%20&#1057;&#1072;&#1083;&#1077;%20(&#1082;&#1086;&#1088;&#1088;&#1077;&#1082;&#1090;&#1080;&#1088;&#1086;&#1074;&#1082;&#1072;)\&#1069;&#1040;%20&#1071;&#1052;&#1040;&#1051;&#1050;&#1054;&#1052;&#1052;&#1059;&#1053;&#1069;&#1053;&#1045;&#1056;&#1043;&#1054;.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1070;.&#1057;&#1086;&#1088;&#1086;&#1082;&#1072;&#1085;\&#1057;&#1086;&#1088;&#1086;&#1082;&#1072;&#1085;%20&#1070;\&#1055;&#1050;&#1056;%20&#1043;&#1072;&#1079;%20&#1057;&#1072;&#1083;&#1077;%20(&#1082;&#1086;&#1088;&#1088;&#1077;&#1082;&#1090;&#1080;&#1088;&#1086;&#1074;&#1082;&#1072;)\&#1069;&#1040;%20&#1071;&#1052;&#1040;&#1051;&#1050;&#1054;&#1052;&#1052;&#1059;&#1053;&#1069;&#1053;&#1045;&#1056;&#1043;&#1054;.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070;.&#1057;&#1086;&#1088;&#1086;&#1082;&#1072;&#1085;\&#1057;&#1086;&#1088;&#1086;&#1082;&#1072;&#1085;%20&#1070;\&#1055;&#1050;&#1056;%20&#1061;&#1072;&#1085;&#1099;&#1084;&#1077;&#1081;\&#1069;&#1040;%20&#1056;&#1072;&#1089;&#1087;&#1088;&#1077;&#1076;.&#1082;&#1086;&#1084;&#1087;&#1072;&#1085;&#1080;&#1103;%20&#1071;&#1084;&#1072;&#1083;&#1072;.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3.888897189559086E-2"/>
          <c:y val="8.3333333333333398E-2"/>
          <c:w val="0.9388888888888921"/>
          <c:h val="0.78168015456401285"/>
        </c:manualLayout>
      </c:layout>
      <c:pie3DChart>
        <c:varyColors val="1"/>
        <c:ser>
          <c:idx val="0"/>
          <c:order val="0"/>
          <c:explosion val="25"/>
          <c:dPt>
            <c:idx val="0"/>
            <c:bubble3D val="0"/>
            <c:spPr>
              <a:solidFill>
                <a:srgbClr val="9BBB59">
                  <a:lumMod val="75000"/>
                </a:srgbClr>
              </a:solidFill>
            </c:spPr>
            <c:extLst xmlns:c16r2="http://schemas.microsoft.com/office/drawing/2015/06/chart">
              <c:ext xmlns:c16="http://schemas.microsoft.com/office/drawing/2014/chart" uri="{C3380CC4-5D6E-409C-BE32-E72D297353CC}">
                <c16:uniqueId val="{00000000-8AB6-42C7-876D-E0AE39153823}"/>
              </c:ext>
            </c:extLst>
          </c:dPt>
          <c:dPt>
            <c:idx val="1"/>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8AB6-42C7-876D-E0AE39153823}"/>
              </c:ext>
            </c:extLst>
          </c:dPt>
          <c:dLbls>
            <c:dLbl>
              <c:idx val="0"/>
              <c:layout>
                <c:manualLayout>
                  <c:x val="0.26996070462729188"/>
                  <c:y val="-8.3150196113127003E-2"/>
                </c:manualLayout>
              </c:layout>
              <c:spPr/>
              <c:txPr>
                <a:bodyPr/>
                <a:lstStyle/>
                <a:p>
                  <a:pPr>
                    <a:defRPr b="1"/>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B6-42C7-876D-E0AE39153823}"/>
                </c:ext>
                <c:ext xmlns:c15="http://schemas.microsoft.com/office/drawing/2012/chart" uri="{CE6537A1-D6FC-4f65-9D91-7224C49458BB}">
                  <c15:layout/>
                </c:ext>
              </c:extLst>
            </c:dLbl>
            <c:dLbl>
              <c:idx val="1"/>
              <c:layout>
                <c:manualLayout>
                  <c:x val="-0.17733239701773629"/>
                  <c:y val="4.5310979386003918E-2"/>
                </c:manualLayout>
              </c:layout>
              <c:spPr/>
              <c:txPr>
                <a:bodyPr/>
                <a:lstStyle/>
                <a:p>
                  <a:pPr>
                    <a:defRPr b="1"/>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B6-42C7-876D-E0AE3915382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'А структуры источников средств'!$B$64:$B$65</c:f>
              <c:strCache>
                <c:ptCount val="2"/>
                <c:pt idx="0">
                  <c:v>заемные средства, %</c:v>
                </c:pt>
                <c:pt idx="1">
                  <c:v>источники собственных средств, %</c:v>
                </c:pt>
              </c:strCache>
            </c:strRef>
          </c:cat>
          <c:val>
            <c:numRef>
              <c:f>'А структуры источников средств'!$C$64:$C$65</c:f>
              <c:numCache>
                <c:formatCode>0.00</c:formatCode>
                <c:ptCount val="2"/>
                <c:pt idx="0">
                  <c:v>96.794507904108727</c:v>
                </c:pt>
                <c:pt idx="1">
                  <c:v>3.2054920958913602</c:v>
                </c:pt>
              </c:numCache>
            </c:numRef>
          </c:val>
          <c:extLst xmlns:c16r2="http://schemas.microsoft.com/office/drawing/2015/06/chart">
            <c:ext xmlns:c16="http://schemas.microsoft.com/office/drawing/2014/chart" uri="{C3380CC4-5D6E-409C-BE32-E72D297353CC}">
              <c16:uniqueId val="{00000002-8AB6-42C7-876D-E0AE39153823}"/>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5.8333258627301682E-2"/>
          <c:y val="0.88353210062224652"/>
          <c:w val="0.89999990039195754"/>
          <c:h val="7.1749388068064246E-2"/>
        </c:manualLayout>
      </c:layout>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0"/>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0-BA16-4BB9-9477-FBB47DF31DAA}"/>
              </c:ext>
            </c:extLst>
          </c:dPt>
          <c:dPt>
            <c:idx val="2"/>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1-BA16-4BB9-9477-FBB47DF31DAA}"/>
              </c:ext>
            </c:extLst>
          </c:dPt>
          <c:dPt>
            <c:idx val="3"/>
            <c:invertIfNegative val="0"/>
            <c:bubble3D val="0"/>
            <c:spPr>
              <a:solidFill>
                <a:srgbClr val="FFFF00"/>
              </a:solidFill>
            </c:spPr>
            <c:extLst xmlns:c16r2="http://schemas.microsoft.com/office/drawing/2015/06/chart">
              <c:ext xmlns:c16="http://schemas.microsoft.com/office/drawing/2014/chart" uri="{C3380CC4-5D6E-409C-BE32-E72D297353CC}">
                <c16:uniqueId val="{00000002-BA16-4BB9-9477-FBB47DF31DAA}"/>
              </c:ext>
            </c:extLst>
          </c:dPt>
          <c:dPt>
            <c:idx val="4"/>
            <c:invertIfNegative val="0"/>
            <c:bubble3D val="0"/>
            <c:spPr>
              <a:solidFill>
                <a:srgbClr val="996633"/>
              </a:solidFill>
            </c:spPr>
            <c:extLst xmlns:c16r2="http://schemas.microsoft.com/office/drawing/2015/06/chart">
              <c:ext xmlns:c16="http://schemas.microsoft.com/office/drawing/2014/chart" uri="{C3380CC4-5D6E-409C-BE32-E72D297353CC}">
                <c16:uniqueId val="{00000003-BA16-4BB9-9477-FBB47DF31DAA}"/>
              </c:ext>
            </c:extLst>
          </c:dPt>
          <c:dPt>
            <c:idx val="5"/>
            <c:invertIfNegative val="0"/>
            <c:bubble3D val="0"/>
            <c:spPr>
              <a:solidFill>
                <a:srgbClr val="92D050"/>
              </a:solidFill>
            </c:spPr>
            <c:extLst xmlns:c16r2="http://schemas.microsoft.com/office/drawing/2015/06/chart">
              <c:ext xmlns:c16="http://schemas.microsoft.com/office/drawing/2014/chart" uri="{C3380CC4-5D6E-409C-BE32-E72D297353CC}">
                <c16:uniqueId val="{00000004-BA16-4BB9-9477-FBB47DF31DAA}"/>
              </c:ext>
            </c:extLst>
          </c:dPt>
          <c:dLbls>
            <c:spPr>
              <a:solidFill>
                <a:schemeClr val="bg1"/>
              </a:solidFill>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Лист1!$J$26:$J$31</c:f>
              <c:strCache>
                <c:ptCount val="6"/>
                <c:pt idx="0">
                  <c:v>теплоснабжение, %</c:v>
                </c:pt>
                <c:pt idx="1">
                  <c:v>водоснабжение, %</c:v>
                </c:pt>
                <c:pt idx="2">
                  <c:v>водоотведение, %</c:v>
                </c:pt>
                <c:pt idx="3">
                  <c:v>электроснабжение, %</c:v>
                </c:pt>
                <c:pt idx="4">
                  <c:v>содержание и тех.обслуживание стороннего имущества, %</c:v>
                </c:pt>
                <c:pt idx="5">
                  <c:v>прочие, %</c:v>
                </c:pt>
              </c:strCache>
            </c:strRef>
          </c:cat>
          <c:val>
            <c:numRef>
              <c:f>Лист1!$K$26:$K$31</c:f>
              <c:numCache>
                <c:formatCode>0</c:formatCode>
                <c:ptCount val="6"/>
                <c:pt idx="0">
                  <c:v>57.026168448784112</c:v>
                </c:pt>
                <c:pt idx="1">
                  <c:v>12.172431080589691</c:v>
                </c:pt>
                <c:pt idx="2">
                  <c:v>6.9534709591519777</c:v>
                </c:pt>
                <c:pt idx="3">
                  <c:v>10.543266017455581</c:v>
                </c:pt>
                <c:pt idx="4">
                  <c:v>10.659346134156674</c:v>
                </c:pt>
                <c:pt idx="5">
                  <c:v>2.2941647779279006</c:v>
                </c:pt>
              </c:numCache>
            </c:numRef>
          </c:val>
          <c:extLst xmlns:c16r2="http://schemas.microsoft.com/office/drawing/2015/06/chart">
            <c:ext xmlns:c16="http://schemas.microsoft.com/office/drawing/2014/chart" uri="{C3380CC4-5D6E-409C-BE32-E72D297353CC}">
              <c16:uniqueId val="{00000005-BA16-4BB9-9477-FBB47DF31DAA}"/>
            </c:ext>
          </c:extLst>
        </c:ser>
        <c:dLbls>
          <c:showLegendKey val="0"/>
          <c:showVal val="0"/>
          <c:showCatName val="0"/>
          <c:showSerName val="0"/>
          <c:showPercent val="0"/>
          <c:showBubbleSize val="0"/>
        </c:dLbls>
        <c:gapWidth val="150"/>
        <c:axId val="361769216"/>
        <c:axId val="361775104"/>
      </c:barChart>
      <c:catAx>
        <c:axId val="361769216"/>
        <c:scaling>
          <c:orientation val="minMax"/>
        </c:scaling>
        <c:delete val="0"/>
        <c:axPos val="l"/>
        <c:numFmt formatCode="General" sourceLinked="1"/>
        <c:majorTickMark val="out"/>
        <c:minorTickMark val="none"/>
        <c:tickLblPos val="nextTo"/>
        <c:crossAx val="361775104"/>
        <c:crosses val="autoZero"/>
        <c:auto val="1"/>
        <c:lblAlgn val="ctr"/>
        <c:lblOffset val="100"/>
        <c:noMultiLvlLbl val="0"/>
      </c:catAx>
      <c:valAx>
        <c:axId val="361775104"/>
        <c:scaling>
          <c:orientation val="minMax"/>
        </c:scaling>
        <c:delete val="0"/>
        <c:axPos val="b"/>
        <c:majorGridlines>
          <c:spPr>
            <a:ln>
              <a:prstDash val="sysDash"/>
            </a:ln>
          </c:spPr>
        </c:majorGridlines>
        <c:numFmt formatCode="0" sourceLinked="1"/>
        <c:majorTickMark val="out"/>
        <c:minorTickMark val="none"/>
        <c:tickLblPos val="low"/>
        <c:crossAx val="36176921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dLbl>
              <c:idx val="0"/>
              <c:layout>
                <c:manualLayout>
                  <c:x val="1.0000365251479315E-2"/>
                  <c:y val="0.2409246921057953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009-42DD-8E1C-8B5AE79AD15B}"/>
                </c:ext>
                <c:ext xmlns:c15="http://schemas.microsoft.com/office/drawing/2012/chart" uri="{CE6537A1-D6FC-4f65-9D91-7224C49458BB}">
                  <c15:layout/>
                </c:ext>
              </c:extLst>
            </c:dLbl>
            <c:dLbl>
              <c:idx val="1"/>
              <c:layout>
                <c:manualLayout>
                  <c:x val="-4.8251831167184046E-2"/>
                  <c:y val="2.806615519213942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09-42DD-8E1C-8B5AE79AD15B}"/>
                </c:ext>
                <c:ext xmlns:c15="http://schemas.microsoft.com/office/drawing/2012/chart" uri="{CE6537A1-D6FC-4f65-9D91-7224C49458BB}">
                  <c15:layout/>
                </c:ext>
              </c:extLst>
            </c:dLbl>
            <c:dLbl>
              <c:idx val="2"/>
              <c:layout>
                <c:manualLayout>
                  <c:x val="-4.0991586184390333E-2"/>
                  <c:y val="1.776196244700181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09-42DD-8E1C-8B5AE79AD15B}"/>
                </c:ext>
                <c:ext xmlns:c15="http://schemas.microsoft.com/office/drawing/2012/chart" uri="{CE6537A1-D6FC-4f65-9D91-7224C49458BB}">
                  <c15:layout/>
                </c:ext>
              </c:extLst>
            </c:dLbl>
            <c:dLbl>
              <c:idx val="3"/>
              <c:layout>
                <c:manualLayout>
                  <c:x val="-3.4687694383992371E-2"/>
                  <c:y val="-5.385254727774412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09-42DD-8E1C-8B5AE79AD15B}"/>
                </c:ext>
                <c:ext xmlns:c15="http://schemas.microsoft.com/office/drawing/2012/chart" uri="{CE6537A1-D6FC-4f65-9D91-7224C49458BB}">
                  <c15:layout/>
                </c:ext>
              </c:extLst>
            </c:dLbl>
            <c:dLbl>
              <c:idx val="4"/>
              <c:layout>
                <c:manualLayout>
                  <c:x val="-4.3175753321998876E-2"/>
                  <c:y val="-4.373712901271958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09-42DD-8E1C-8B5AE79AD15B}"/>
                </c:ext>
                <c:ext xmlns:c15="http://schemas.microsoft.com/office/drawing/2012/chart" uri="{CE6537A1-D6FC-4f65-9D91-7224C49458BB}">
                  <c15:layout/>
                </c:ext>
              </c:extLst>
            </c:dLbl>
            <c:dLbl>
              <c:idx val="5"/>
              <c:layout>
                <c:manualLayout>
                  <c:x val="-1.3051683451409899E-2"/>
                  <c:y val="-2.366410929403052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09-42DD-8E1C-8B5AE79AD15B}"/>
                </c:ext>
                <c:ext xmlns:c15="http://schemas.microsoft.com/office/drawing/2012/chart" uri="{CE6537A1-D6FC-4f65-9D91-7224C49458BB}">
                  <c15:layout/>
                </c:ext>
              </c:extLst>
            </c:dLbl>
            <c:dLbl>
              <c:idx val="6"/>
              <c:layout>
                <c:manualLayout>
                  <c:x val="6.9214880014889082E-2"/>
                  <c:y val="3.5197523386499842E-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009-42DD-8E1C-8B5AE79AD15B}"/>
                </c:ext>
                <c:ext xmlns:c15="http://schemas.microsoft.com/office/drawing/2012/chart" uri="{CE6537A1-D6FC-4f65-9D91-7224C49458BB}">
                  <c15:layout/>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Лист1!$J$41:$J$47</c:f>
              <c:strCache>
                <c:ptCount val="7"/>
                <c:pt idx="0">
                  <c:v>теплоснабжение, %</c:v>
                </c:pt>
                <c:pt idx="1">
                  <c:v>водоснабжение, %</c:v>
                </c:pt>
                <c:pt idx="2">
                  <c:v>водоотведение, %</c:v>
                </c:pt>
                <c:pt idx="3">
                  <c:v>электроснабжение, %</c:v>
                </c:pt>
                <c:pt idx="4">
                  <c:v>печное отопление, %</c:v>
                </c:pt>
                <c:pt idx="5">
                  <c:v>содержание и тех.обслуживание стороннего имущества, %</c:v>
                </c:pt>
                <c:pt idx="6">
                  <c:v>прочие, %</c:v>
                </c:pt>
              </c:strCache>
            </c:strRef>
          </c:cat>
          <c:val>
            <c:numRef>
              <c:f>Лист1!$K$41:$K$47</c:f>
              <c:numCache>
                <c:formatCode>0</c:formatCode>
                <c:ptCount val="7"/>
                <c:pt idx="0">
                  <c:v>52.626739350222515</c:v>
                </c:pt>
                <c:pt idx="1">
                  <c:v>11.709377526334148</c:v>
                </c:pt>
                <c:pt idx="2">
                  <c:v>8.4902917165558289</c:v>
                </c:pt>
                <c:pt idx="3">
                  <c:v>16.004531893972612</c:v>
                </c:pt>
                <c:pt idx="4">
                  <c:v>0.83105324176487605</c:v>
                </c:pt>
                <c:pt idx="5">
                  <c:v>7.3901346589343957</c:v>
                </c:pt>
                <c:pt idx="6">
                  <c:v>2.7839703244154212</c:v>
                </c:pt>
              </c:numCache>
            </c:numRef>
          </c:val>
          <c:extLst xmlns:c16r2="http://schemas.microsoft.com/office/drawing/2015/06/chart">
            <c:ext xmlns:c16="http://schemas.microsoft.com/office/drawing/2014/chart" uri="{C3380CC4-5D6E-409C-BE32-E72D297353CC}">
              <c16:uniqueId val="{00000007-A009-42DD-8E1C-8B5AE79AD15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49596221938296"/>
          <c:y val="1.1393431590281985E-2"/>
          <c:w val="0.3696261789265885"/>
          <c:h val="0.98469143280166904"/>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95653835561776"/>
          <c:y val="4.2134831460674156E-2"/>
          <c:w val="0.93888888888889022"/>
          <c:h val="0.78168015456401285"/>
        </c:manualLayout>
      </c:layout>
      <c:barChart>
        <c:barDir val="col"/>
        <c:grouping val="clustered"/>
        <c:varyColors val="0"/>
        <c:ser>
          <c:idx val="0"/>
          <c:order val="0"/>
          <c:invertIfNegative val="0"/>
          <c:dPt>
            <c:idx val="0"/>
            <c:invertIfNegative val="0"/>
            <c:bubble3D val="0"/>
            <c:spPr>
              <a:solidFill>
                <a:srgbClr val="9BBB59">
                  <a:lumMod val="75000"/>
                </a:srgbClr>
              </a:solidFill>
            </c:spPr>
            <c:extLst xmlns:c16r2="http://schemas.microsoft.com/office/drawing/2015/06/chart">
              <c:ext xmlns:c16="http://schemas.microsoft.com/office/drawing/2014/chart" uri="{C3380CC4-5D6E-409C-BE32-E72D297353CC}">
                <c16:uniqueId val="{00000000-B4E1-44BA-B461-A1D480C6B466}"/>
              </c:ext>
            </c:extLst>
          </c:dPt>
          <c:dPt>
            <c:idx val="1"/>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B4E1-44BA-B461-A1D480C6B466}"/>
              </c:ext>
            </c:extLst>
          </c:dPt>
          <c:dLbls>
            <c:dLbl>
              <c:idx val="0"/>
              <c:layout>
                <c:manualLayout>
                  <c:x val="1.4444509734790688E-2"/>
                  <c:y val="-2.2104750951074951E-2"/>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E1-44BA-B461-A1D480C6B466}"/>
                </c:ext>
                <c:ext xmlns:c15="http://schemas.microsoft.com/office/drawing/2012/chart" uri="{CE6537A1-D6FC-4f65-9D91-7224C49458BB}">
                  <c15:layout/>
                </c:ext>
              </c:extLst>
            </c:dLbl>
            <c:dLbl>
              <c:idx val="1"/>
              <c:layout>
                <c:manualLayout>
                  <c:x val="9.2347318525483144E-3"/>
                  <c:y val="-1.0868795894895165E-2"/>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E1-44BA-B461-A1D480C6B466}"/>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 структуры источников средств'!$B$64:$B$65</c:f>
              <c:strCache>
                <c:ptCount val="2"/>
                <c:pt idx="0">
                  <c:v>заемные средства, %</c:v>
                </c:pt>
                <c:pt idx="1">
                  <c:v>источники собственных средств, %</c:v>
                </c:pt>
              </c:strCache>
            </c:strRef>
          </c:cat>
          <c:val>
            <c:numRef>
              <c:f>'А структуры источников средств'!$C$64:$C$65</c:f>
              <c:numCache>
                <c:formatCode>0.00</c:formatCode>
                <c:ptCount val="2"/>
                <c:pt idx="0">
                  <c:v>6.5928796899348843E-2</c:v>
                </c:pt>
                <c:pt idx="1">
                  <c:v>99.934071203100657</c:v>
                </c:pt>
              </c:numCache>
            </c:numRef>
          </c:val>
          <c:extLst xmlns:c16r2="http://schemas.microsoft.com/office/drawing/2015/06/chart">
            <c:ext xmlns:c16="http://schemas.microsoft.com/office/drawing/2014/chart" uri="{C3380CC4-5D6E-409C-BE32-E72D297353CC}">
              <c16:uniqueId val="{00000002-B4E1-44BA-B461-A1D480C6B466}"/>
            </c:ext>
          </c:extLst>
        </c:ser>
        <c:dLbls>
          <c:showLegendKey val="0"/>
          <c:showVal val="0"/>
          <c:showCatName val="0"/>
          <c:showSerName val="0"/>
          <c:showPercent val="0"/>
          <c:showBubbleSize val="0"/>
        </c:dLbls>
        <c:gapWidth val="100"/>
        <c:axId val="361113088"/>
        <c:axId val="361114624"/>
      </c:barChart>
      <c:catAx>
        <c:axId val="361113088"/>
        <c:scaling>
          <c:orientation val="minMax"/>
        </c:scaling>
        <c:delete val="0"/>
        <c:axPos val="b"/>
        <c:numFmt formatCode="General" sourceLinked="0"/>
        <c:majorTickMark val="out"/>
        <c:minorTickMark val="none"/>
        <c:tickLblPos val="nextTo"/>
        <c:crossAx val="361114624"/>
        <c:crosses val="autoZero"/>
        <c:auto val="1"/>
        <c:lblAlgn val="ctr"/>
        <c:lblOffset val="100"/>
        <c:noMultiLvlLbl val="0"/>
      </c:catAx>
      <c:valAx>
        <c:axId val="361114624"/>
        <c:scaling>
          <c:orientation val="minMax"/>
        </c:scaling>
        <c:delete val="0"/>
        <c:axPos val="l"/>
        <c:majorGridlines>
          <c:spPr>
            <a:ln>
              <a:prstDash val="sysDash"/>
            </a:ln>
          </c:spPr>
        </c:majorGridlines>
        <c:numFmt formatCode="0" sourceLinked="0"/>
        <c:majorTickMark val="out"/>
        <c:minorTickMark val="none"/>
        <c:tickLblPos val="nextTo"/>
        <c:crossAx val="361113088"/>
        <c:crosses val="autoZero"/>
        <c:crossBetween val="between"/>
      </c:valAx>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67</Pages>
  <Words>18018</Words>
  <Characters>102704</Characters>
  <Application>Microsoft Office Word</Application>
  <DocSecurity>0</DocSecurity>
  <Lines>855</Lines>
  <Paragraphs>240</Paragraphs>
  <ScaleCrop>false</ScaleCrop>
  <Company/>
  <LinksUpToDate>false</LinksUpToDate>
  <CharactersWithSpaces>120482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Специалист</cp:lastModifiedBy>
  <cp:revision>2</cp:revision>
  <dcterms:created xsi:type="dcterms:W3CDTF">2016-04-20T05:15:00Z</dcterms:created>
  <dcterms:modified xsi:type="dcterms:W3CDTF">2016-04-20T05:16:00Z</dcterms:modified>
</cp:coreProperties>
</file>