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F8" w:rsidRDefault="00035DF8" w:rsidP="00035DF8">
      <w:pPr>
        <w:shd w:val="clear" w:color="auto" w:fill="FFFFFF"/>
        <w:ind w:left="6120"/>
        <w:rPr>
          <w:spacing w:val="0"/>
        </w:rPr>
      </w:pPr>
      <w:r>
        <w:rPr>
          <w:color w:val="000000"/>
          <w:spacing w:val="0"/>
        </w:rPr>
        <w:t>Приложение 2</w:t>
      </w:r>
    </w:p>
    <w:p w:rsidR="00035DF8" w:rsidRDefault="00035DF8" w:rsidP="00035DF8">
      <w:pPr>
        <w:shd w:val="clear" w:color="auto" w:fill="FFFFFF"/>
        <w:ind w:left="6120"/>
        <w:rPr>
          <w:spacing w:val="0"/>
        </w:rPr>
      </w:pPr>
      <w:r>
        <w:rPr>
          <w:color w:val="000000"/>
          <w:spacing w:val="0"/>
        </w:rPr>
        <w:t xml:space="preserve">к решению Собрания депутатов муниципального образования поселок Ханымей </w:t>
      </w:r>
    </w:p>
    <w:p w:rsidR="00035DF8" w:rsidRDefault="00035DF8" w:rsidP="00035DF8">
      <w:pPr>
        <w:shd w:val="clear" w:color="auto" w:fill="FFFFFF"/>
        <w:ind w:left="6120"/>
        <w:rPr>
          <w:color w:val="000000"/>
          <w:spacing w:val="0"/>
        </w:rPr>
      </w:pPr>
      <w:r>
        <w:rPr>
          <w:color w:val="000000"/>
          <w:spacing w:val="0"/>
        </w:rPr>
        <w:t>от 22 декабря 2008 года № 39</w:t>
      </w:r>
    </w:p>
    <w:p w:rsidR="00035DF8" w:rsidRDefault="00035DF8" w:rsidP="00035DF8">
      <w:pPr>
        <w:shd w:val="clear" w:color="auto" w:fill="FFFFFF"/>
        <w:ind w:left="6120"/>
        <w:rPr>
          <w:color w:val="000000"/>
          <w:spacing w:val="0"/>
        </w:rPr>
      </w:pPr>
    </w:p>
    <w:p w:rsidR="00035DF8" w:rsidRDefault="00035DF8" w:rsidP="00035DF8">
      <w:pPr>
        <w:shd w:val="clear" w:color="auto" w:fill="FFFFFF"/>
        <w:ind w:left="6120"/>
        <w:rPr>
          <w:spacing w:val="0"/>
        </w:rPr>
      </w:pPr>
    </w:p>
    <w:p w:rsidR="00035DF8" w:rsidRDefault="00035DF8" w:rsidP="00035DF8">
      <w:pPr>
        <w:shd w:val="clear" w:color="auto" w:fill="FFFFFF"/>
        <w:ind w:firstLine="709"/>
        <w:jc w:val="center"/>
        <w:rPr>
          <w:spacing w:val="0"/>
        </w:rPr>
      </w:pPr>
      <w:r>
        <w:rPr>
          <w:b/>
          <w:bCs/>
          <w:color w:val="000000"/>
          <w:spacing w:val="0"/>
        </w:rPr>
        <w:t>Методика</w:t>
      </w:r>
    </w:p>
    <w:p w:rsidR="00035DF8" w:rsidRDefault="00035DF8" w:rsidP="00035DF8">
      <w:pPr>
        <w:shd w:val="clear" w:color="auto" w:fill="FFFFFF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расчета арендной платы за пользование имуществом,</w:t>
      </w:r>
    </w:p>
    <w:p w:rsidR="00035DF8" w:rsidRDefault="00035DF8" w:rsidP="00035DF8">
      <w:pPr>
        <w:shd w:val="clear" w:color="auto" w:fill="FFFFFF"/>
        <w:jc w:val="center"/>
        <w:rPr>
          <w:b/>
          <w:color w:val="000000"/>
          <w:spacing w:val="0"/>
        </w:rPr>
      </w:pPr>
      <w:r>
        <w:rPr>
          <w:b/>
          <w:bCs/>
          <w:color w:val="000000"/>
          <w:spacing w:val="0"/>
        </w:rPr>
        <w:t xml:space="preserve"> </w:t>
      </w:r>
      <w:proofErr w:type="gramStart"/>
      <w:r>
        <w:rPr>
          <w:b/>
          <w:bCs/>
          <w:color w:val="000000"/>
          <w:spacing w:val="0"/>
        </w:rPr>
        <w:t>находящимся</w:t>
      </w:r>
      <w:proofErr w:type="gramEnd"/>
      <w:r>
        <w:rPr>
          <w:b/>
          <w:bCs/>
          <w:color w:val="000000"/>
          <w:spacing w:val="0"/>
        </w:rPr>
        <w:t xml:space="preserve"> в собственности муниципального образования </w:t>
      </w:r>
      <w:r>
        <w:rPr>
          <w:b/>
          <w:color w:val="000000"/>
          <w:spacing w:val="0"/>
        </w:rPr>
        <w:t>поселок Ханымей</w:t>
      </w:r>
    </w:p>
    <w:p w:rsidR="00035DF8" w:rsidRDefault="00035DF8" w:rsidP="00035DF8">
      <w:pPr>
        <w:shd w:val="clear" w:color="auto" w:fill="FFFFFF"/>
        <w:jc w:val="center"/>
        <w:rPr>
          <w:b/>
          <w:color w:val="000000"/>
          <w:spacing w:val="0"/>
        </w:rPr>
      </w:pPr>
    </w:p>
    <w:p w:rsidR="00035DF8" w:rsidRDefault="00035DF8" w:rsidP="00035DF8">
      <w:pPr>
        <w:shd w:val="clear" w:color="auto" w:fill="FFFFFF"/>
        <w:jc w:val="center"/>
        <w:rPr>
          <w:spacing w:val="0"/>
        </w:rPr>
      </w:pPr>
    </w:p>
    <w:p w:rsidR="00035DF8" w:rsidRDefault="00035DF8" w:rsidP="00035DF8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1. Расчет арендной платы за пользование нежилыми строениями и помещениями</w:t>
      </w:r>
    </w:p>
    <w:p w:rsidR="00035DF8" w:rsidRDefault="00035DF8" w:rsidP="00035DF8">
      <w:pPr>
        <w:shd w:val="clear" w:color="auto" w:fill="FFFFFF"/>
        <w:ind w:firstLine="709"/>
        <w:jc w:val="center"/>
        <w:rPr>
          <w:spacing w:val="0"/>
        </w:rPr>
      </w:pP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Расчет месячной арендной платы за пользование нежилыми строениями и помещениями производится в соответствии со следующей формулой: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  <w:w w:val="103"/>
        </w:rPr>
        <w:t xml:space="preserve">Ап = (Тб х 8 х К1 х К2 х </w:t>
      </w:r>
      <w:proofErr w:type="gramStart"/>
      <w:r>
        <w:rPr>
          <w:color w:val="000000"/>
          <w:spacing w:val="0"/>
          <w:w w:val="103"/>
        </w:rPr>
        <w:t>КЗ</w:t>
      </w:r>
      <w:proofErr w:type="gramEnd"/>
      <w:r>
        <w:rPr>
          <w:color w:val="000000"/>
          <w:spacing w:val="0"/>
          <w:w w:val="103"/>
        </w:rPr>
        <w:t xml:space="preserve"> х К4 х К5 х Кб х К7 х К8) + </w:t>
      </w:r>
      <w:proofErr w:type="spellStart"/>
      <w:r>
        <w:rPr>
          <w:color w:val="000000"/>
          <w:spacing w:val="0"/>
          <w:w w:val="103"/>
        </w:rPr>
        <w:t>Ам</w:t>
      </w:r>
      <w:proofErr w:type="spellEnd"/>
      <w:r>
        <w:rPr>
          <w:color w:val="000000"/>
          <w:spacing w:val="0"/>
          <w:w w:val="103"/>
        </w:rPr>
        <w:t xml:space="preserve"> +Ним,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  <w:w w:val="103"/>
        </w:rPr>
        <w:t>где: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Тб - базовая (тарифная) ставка арендной платы за 1 кв. метр;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proofErr w:type="gramStart"/>
      <w:r>
        <w:rPr>
          <w:color w:val="000000"/>
          <w:spacing w:val="0"/>
        </w:rPr>
        <w:t>8 - площадь Объекта, сдаваемая в аренду (подразделяется на основную и места общего пользования);</w:t>
      </w:r>
      <w:proofErr w:type="gramEnd"/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1</w:t>
      </w:r>
      <w:proofErr w:type="gramEnd"/>
      <w:r>
        <w:rPr>
          <w:color w:val="000000"/>
          <w:spacing w:val="0"/>
        </w:rPr>
        <w:t xml:space="preserve"> - коэффициент качества строительного материала строения;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2</w:t>
      </w:r>
      <w:proofErr w:type="gramEnd"/>
      <w:r>
        <w:rPr>
          <w:color w:val="000000"/>
          <w:spacing w:val="0"/>
        </w:rPr>
        <w:t xml:space="preserve"> - коэффициент, учитывающий износ строения;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proofErr w:type="gramStart"/>
      <w:r>
        <w:rPr>
          <w:color w:val="000000"/>
          <w:spacing w:val="0"/>
        </w:rPr>
        <w:t>КЗ</w:t>
      </w:r>
      <w:proofErr w:type="gramEnd"/>
      <w:r>
        <w:rPr>
          <w:color w:val="000000"/>
          <w:spacing w:val="0"/>
        </w:rPr>
        <w:t xml:space="preserve"> - коэффициент типа строения и места размещения арендованного помещения;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4</w:t>
      </w:r>
      <w:proofErr w:type="gramEnd"/>
      <w:r>
        <w:rPr>
          <w:color w:val="000000"/>
          <w:spacing w:val="0"/>
        </w:rPr>
        <w:t xml:space="preserve"> - коэффициент зонирования;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К5 - коэффициент наличия инженерных коммуникаций;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Кб - коэффициент, учитывающий зону расположения в населенном пункте;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7</w:t>
      </w:r>
      <w:proofErr w:type="gramEnd"/>
      <w:r>
        <w:rPr>
          <w:color w:val="000000"/>
          <w:spacing w:val="0"/>
        </w:rPr>
        <w:t xml:space="preserve"> - коэффициент площади;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К8 - коэффициент, учитывающий статус арендатора;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proofErr w:type="spellStart"/>
      <w:r>
        <w:rPr>
          <w:color w:val="000000"/>
          <w:spacing w:val="0"/>
        </w:rPr>
        <w:t>Ам</w:t>
      </w:r>
      <w:proofErr w:type="spellEnd"/>
      <w:r>
        <w:rPr>
          <w:color w:val="000000"/>
          <w:spacing w:val="0"/>
        </w:rPr>
        <w:t xml:space="preserve"> - месячная сумма амортизации;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Ним - налог на имущество.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Расчетные коэффициенты для расчета арендной платы.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1</w:t>
      </w:r>
      <w:proofErr w:type="gramEnd"/>
      <w:r>
        <w:rPr>
          <w:color w:val="000000"/>
          <w:spacing w:val="0"/>
        </w:rPr>
        <w:t xml:space="preserve"> - коэффициент качества строительного материала строения: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кирпич, железобетон, в </w:t>
      </w:r>
      <w:proofErr w:type="spellStart"/>
      <w:r>
        <w:rPr>
          <w:color w:val="000000"/>
          <w:spacing w:val="0"/>
        </w:rPr>
        <w:t>т.ч</w:t>
      </w:r>
      <w:proofErr w:type="spellEnd"/>
      <w:r>
        <w:rPr>
          <w:color w:val="000000"/>
          <w:spacing w:val="0"/>
        </w:rPr>
        <w:t>. с металлическими каркасами, из крупных блоков и</w:t>
      </w:r>
      <w:r>
        <w:rPr>
          <w:color w:val="000000"/>
          <w:spacing w:val="0"/>
        </w:rPr>
        <w:br/>
        <w:t>панелей, и другие долговечные покрытия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- 1,4;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деревянные, каркасные и щитовые, контейнерные, деревометаллические, каркасно-обшивные, панельные и другие аналогичные, недолговечные</w:t>
      </w:r>
      <w:r>
        <w:rPr>
          <w:color w:val="000000"/>
          <w:spacing w:val="0"/>
        </w:rPr>
        <w:tab/>
        <w:t>- 1,0.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2</w:t>
      </w:r>
      <w:proofErr w:type="gramEnd"/>
      <w:r>
        <w:rPr>
          <w:color w:val="000000"/>
          <w:spacing w:val="0"/>
        </w:rPr>
        <w:t xml:space="preserve"> - коэффициент, учитывающий износ строения: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от 0 до 20 процентов</w:t>
      </w:r>
      <w:r>
        <w:rPr>
          <w:color w:val="000000"/>
          <w:spacing w:val="0"/>
        </w:rPr>
        <w:tab/>
        <w:t>- 1,1;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от 21 до 40 процентов</w:t>
      </w:r>
      <w:r>
        <w:rPr>
          <w:color w:val="000000"/>
          <w:spacing w:val="0"/>
        </w:rPr>
        <w:tab/>
        <w:t>- 1,0;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от 41 до 60 процентов</w:t>
      </w:r>
      <w:r>
        <w:rPr>
          <w:color w:val="000000"/>
          <w:spacing w:val="0"/>
        </w:rPr>
        <w:tab/>
        <w:t>- 0,9;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свыше 60 процентов</w:t>
      </w:r>
      <w:r>
        <w:rPr>
          <w:color w:val="000000"/>
          <w:spacing w:val="0"/>
        </w:rPr>
        <w:tab/>
        <w:t>- 0,8.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proofErr w:type="gramStart"/>
      <w:r>
        <w:rPr>
          <w:color w:val="000000"/>
          <w:spacing w:val="0"/>
        </w:rPr>
        <w:t>КЗ</w:t>
      </w:r>
      <w:proofErr w:type="gramEnd"/>
      <w:r>
        <w:rPr>
          <w:color w:val="000000"/>
          <w:spacing w:val="0"/>
        </w:rPr>
        <w:t xml:space="preserve"> - коэффициент типа строения и места размещения арендованного помещения: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здание целиком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- 1,2;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помещения на этажах здания</w:t>
      </w:r>
      <w:r>
        <w:rPr>
          <w:color w:val="000000"/>
          <w:spacing w:val="0"/>
        </w:rPr>
        <w:tab/>
        <w:t>- 1,0;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цокольный, технический этаж</w:t>
      </w:r>
      <w:r>
        <w:rPr>
          <w:color w:val="000000"/>
          <w:spacing w:val="0"/>
        </w:rPr>
        <w:tab/>
        <w:t>- 0,9;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полуподвал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- 0,8;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подвал, гараж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- 0,7;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склад, производственные строения (помещения), места общего пользования - 0,6.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4</w:t>
      </w:r>
      <w:proofErr w:type="gramEnd"/>
      <w:r>
        <w:rPr>
          <w:color w:val="000000"/>
          <w:spacing w:val="0"/>
        </w:rPr>
        <w:t xml:space="preserve"> - коэффициент зонирования: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населенные пункты за пределами района</w:t>
      </w:r>
      <w:r>
        <w:rPr>
          <w:color w:val="000000"/>
          <w:spacing w:val="0"/>
        </w:rPr>
        <w:tab/>
        <w:t>- 1,1;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lastRenderedPageBreak/>
        <w:t>- районный центр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- 1,0;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поселки района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- 0,8;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село, деревня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- 0,5.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К5 - коэффициент наличия инженерных коммуникаций: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центральное отопление, водопровод, канализация, горячая вода</w:t>
      </w:r>
      <w:r>
        <w:rPr>
          <w:color w:val="000000"/>
          <w:spacing w:val="0"/>
        </w:rPr>
        <w:tab/>
        <w:t>- 1,2;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центральное отопление, водопровод, канализация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- 1,1;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центральное отопление, водопровод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- 1,0;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центральное отопление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- 0,9;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отсутствие коммуникаций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- 0,8.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Кб - коэффициент, учитывающий зону расположения в населенном пункте: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центр населенного пункта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- 1,2;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компактные микрорайоны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- 1,1;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остальные районы населенного пункта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- 1,0.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7</w:t>
      </w:r>
      <w:proofErr w:type="gramEnd"/>
      <w:r>
        <w:rPr>
          <w:color w:val="000000"/>
          <w:spacing w:val="0"/>
        </w:rPr>
        <w:t xml:space="preserve"> - коэффициент площади: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особо малые площади, до 2 </w:t>
      </w:r>
      <w:proofErr w:type="spellStart"/>
      <w:r>
        <w:rPr>
          <w:color w:val="000000"/>
          <w:spacing w:val="0"/>
        </w:rPr>
        <w:t>кв</w:t>
      </w:r>
      <w:proofErr w:type="gramStart"/>
      <w:r>
        <w:rPr>
          <w:color w:val="000000"/>
          <w:spacing w:val="0"/>
        </w:rPr>
        <w:t>.м</w:t>
      </w:r>
      <w:proofErr w:type="spellEnd"/>
      <w:proofErr w:type="gramEnd"/>
      <w:r>
        <w:rPr>
          <w:color w:val="000000"/>
          <w:spacing w:val="0"/>
        </w:rPr>
        <w:t xml:space="preserve"> (под установку банкоматов, терминалов и </w:t>
      </w:r>
      <w:proofErr w:type="spellStart"/>
      <w:r>
        <w:rPr>
          <w:color w:val="000000"/>
          <w:spacing w:val="0"/>
        </w:rPr>
        <w:t>пр.автоматов</w:t>
      </w:r>
      <w:proofErr w:type="spellEnd"/>
      <w:r>
        <w:rPr>
          <w:color w:val="000000"/>
          <w:spacing w:val="0"/>
        </w:rPr>
        <w:t>)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- 3,0;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площади свыше 2 кв. метров</w:t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</w:r>
      <w:r>
        <w:rPr>
          <w:color w:val="000000"/>
          <w:spacing w:val="0"/>
        </w:rPr>
        <w:tab/>
        <w:t>- 1,0.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К8 - коэффициент, учитывающий статус арендатора: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субъекты малого предпринимательства &lt;1&gt; в первый год деятельности - 0,4 &lt;2&gt;;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субъекты малого предпринимательства &lt;1&gt; во второй и третий год деятельности - 0,6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субъекты малого предпринимательства &lt;1&gt; с четвертого года деятельности, а также потребительские общества, зарегистрированные в сельских поселениях &lt;3&gt;, </w:t>
      </w:r>
      <w:r>
        <w:rPr>
          <w:i/>
          <w:iCs/>
          <w:color w:val="000000"/>
          <w:spacing w:val="0"/>
        </w:rPr>
        <w:t xml:space="preserve">- </w:t>
      </w:r>
      <w:r>
        <w:rPr>
          <w:color w:val="000000"/>
          <w:spacing w:val="0"/>
        </w:rPr>
        <w:t>0,75 &lt;2&gt;;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сельскохозяйственные товаропроизводители &lt;4&gt; - 0,4;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организации и индивидуальные предприниматели, осуществляющие деятельность по добыче (вылову) и переработке водных биоресурсов, при условии, что годовой объем оборота от деятельности по добыче (вылову) и переработке водных биоресурсов составляет не менее 70 процентов от общего годового объема оборота, - 0,4;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прочие арендаторы - 1,0.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proofErr w:type="spellStart"/>
      <w:r>
        <w:rPr>
          <w:color w:val="000000"/>
          <w:spacing w:val="0"/>
        </w:rPr>
        <w:t>Ам</w:t>
      </w:r>
      <w:proofErr w:type="spellEnd"/>
      <w:r>
        <w:rPr>
          <w:color w:val="000000"/>
          <w:spacing w:val="0"/>
        </w:rPr>
        <w:t xml:space="preserve"> - сумма отчисления на амортизацию нежилого фонда. Исчисляется в соответствии с правилами и нормами бухгалтерского законодательства, от балансовой стоимости имущества.</w:t>
      </w:r>
    </w:p>
    <w:p w:rsidR="00035DF8" w:rsidRDefault="00035DF8" w:rsidP="00035DF8">
      <w:pPr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Ним - сумма налога на имущество. Исчисляется в соответствии с правилами и нормами бухгалтерского законодательства.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</w:p>
    <w:p w:rsidR="00035DF8" w:rsidRDefault="00035DF8" w:rsidP="00035DF8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2. Расчет арендной платы за пользование имущественными комплексами, недвижимым (кроме нежилых строений и помещений) и движимым имуществом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Расчет годовой арендной платы за пользование имущественными комплексами, недвижимым (кроме нежилых строений и помещений) и движимым имуществом производится в соответствии со следующей формулой: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Ап - (Ср х К</w:t>
      </w:r>
      <w:proofErr w:type="gramStart"/>
      <w:r>
        <w:rPr>
          <w:color w:val="000000"/>
          <w:spacing w:val="0"/>
        </w:rPr>
        <w:t>1</w:t>
      </w:r>
      <w:proofErr w:type="gramEnd"/>
      <w:r>
        <w:rPr>
          <w:color w:val="000000"/>
          <w:spacing w:val="0"/>
        </w:rPr>
        <w:t xml:space="preserve"> + </w:t>
      </w:r>
      <w:proofErr w:type="spellStart"/>
      <w:r>
        <w:rPr>
          <w:color w:val="000000"/>
          <w:spacing w:val="0"/>
        </w:rPr>
        <w:t>Ам</w:t>
      </w:r>
      <w:proofErr w:type="spellEnd"/>
      <w:r>
        <w:rPr>
          <w:color w:val="000000"/>
          <w:spacing w:val="0"/>
        </w:rPr>
        <w:t>) х К2+Ним+Нтр,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где: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Ап - арендная плата в месяц;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proofErr w:type="gramStart"/>
      <w:r>
        <w:rPr>
          <w:color w:val="000000"/>
          <w:spacing w:val="0"/>
        </w:rPr>
        <w:t>Ср</w:t>
      </w:r>
      <w:proofErr w:type="gramEnd"/>
      <w:r>
        <w:rPr>
          <w:color w:val="000000"/>
          <w:spacing w:val="0"/>
        </w:rPr>
        <w:t xml:space="preserve"> - рыночная стоимость имущества. Определяется в соответствии с законодательством об оценочной деятельности;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1</w:t>
      </w:r>
      <w:proofErr w:type="gramEnd"/>
      <w:r>
        <w:rPr>
          <w:color w:val="000000"/>
          <w:spacing w:val="0"/>
        </w:rPr>
        <w:t xml:space="preserve"> - годовой арендный процент. Значение арендного процента равно одной третьей учетной ставки рефинансирования Центрального банка Российской Федерации на дату заключения договора;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proofErr w:type="spellStart"/>
      <w:r>
        <w:rPr>
          <w:color w:val="000000"/>
          <w:spacing w:val="0"/>
        </w:rPr>
        <w:lastRenderedPageBreak/>
        <w:t>Ам</w:t>
      </w:r>
      <w:proofErr w:type="spellEnd"/>
      <w:r>
        <w:rPr>
          <w:color w:val="000000"/>
          <w:spacing w:val="0"/>
        </w:rPr>
        <w:t xml:space="preserve"> - годовая сумма амортизации, исчисляемая линейным методом в соответствии с правилами и нормами бухгалтерского законодательства, от рыночной стоимости имущества;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Ним - сумма налога на имущество. Исчисляется в соответствии с правилами и нормами бухгалтерского законодательства;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proofErr w:type="spellStart"/>
      <w:r>
        <w:rPr>
          <w:color w:val="000000"/>
          <w:spacing w:val="0"/>
        </w:rPr>
        <w:t>Нтр</w:t>
      </w:r>
      <w:proofErr w:type="spellEnd"/>
      <w:r>
        <w:rPr>
          <w:color w:val="000000"/>
          <w:spacing w:val="0"/>
        </w:rPr>
        <w:t xml:space="preserve"> - сумма транспортного налога (используется при расчете арендной платы за аренду транспортных средств и самоходной техники).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К</w:t>
      </w:r>
      <w:proofErr w:type="gramStart"/>
      <w:r>
        <w:rPr>
          <w:color w:val="000000"/>
          <w:spacing w:val="0"/>
        </w:rPr>
        <w:t>2</w:t>
      </w:r>
      <w:proofErr w:type="gramEnd"/>
      <w:r>
        <w:rPr>
          <w:color w:val="000000"/>
          <w:spacing w:val="0"/>
        </w:rPr>
        <w:t xml:space="preserve"> - коэффициент, учитывающий статус арендатора;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субъекты малого предпринимательства &lt;1&gt; в первый год деятельности </w:t>
      </w:r>
      <w:r>
        <w:rPr>
          <w:i/>
          <w:iCs/>
          <w:color w:val="000000"/>
          <w:spacing w:val="0"/>
        </w:rPr>
        <w:t xml:space="preserve">- </w:t>
      </w:r>
      <w:r>
        <w:rPr>
          <w:color w:val="000000"/>
          <w:spacing w:val="0"/>
        </w:rPr>
        <w:t>0,4 &lt;2&gt;;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субъекты малого предпринимательства </w:t>
      </w:r>
      <w:r>
        <w:rPr>
          <w:bCs/>
          <w:color w:val="000000"/>
          <w:spacing w:val="0"/>
        </w:rPr>
        <w:t xml:space="preserve">&lt;1&gt; </w:t>
      </w:r>
      <w:r>
        <w:rPr>
          <w:color w:val="000000"/>
          <w:spacing w:val="0"/>
        </w:rPr>
        <w:t>во второй и третий год деятельности - 0,6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субъекты малого предпринимательства &lt;1&gt; с четвертого года деятельности, а также потребительские общества, зарегистрированные в сельских поселениях &lt;3&gt;, - 0,75 &lt;2&gt;;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сельскохозяйственные товаропроизводители &lt;4&gt; - 0,4;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организации и индивидуальные предприниматели, осуществляющие деятельность по добыче (вылову) и переработке водных биоресурсов, при условии, что годовой объем оборота от деятельности по добыче (вылову) и переработке водных биоресурсов составляет не менее 70 процентов от общего годового объема оборота, - 0,4;</w:t>
      </w:r>
    </w:p>
    <w:p w:rsidR="00035DF8" w:rsidRDefault="00035DF8" w:rsidP="00035DF8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прочие арендаторы - 1,0.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&lt;1&gt; - статус определяется в соответствии с Федеральным законом от 24 июля         2007 года N 209-ФЗ «О развитии малого и среднего предпринимательства в Российской Федерации»;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proofErr w:type="gramStart"/>
      <w:r>
        <w:rPr>
          <w:color w:val="000000"/>
          <w:spacing w:val="0"/>
        </w:rPr>
        <w:t>&lt;2&gt; - не применяется к субъектам малого предпринимательства, осуществляющим следующие виды деятельности: финансовые, страховые услуги; розничная (оптовая) торговля, общественное питание, за исключением потребительских обществ, зарегистрированных в сельских поселениях; услуги адвокатов; нотариат; операции с недвижимостью; производство подакцизных товаров; добыча и реализация углеводородных полезных ископаемых; игорный бизнес;</w:t>
      </w:r>
      <w:proofErr w:type="gramEnd"/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&lt;3&gt; - статус определяется в соответствии с Законом Российской Федерации от           19 июня 1992 года N 3085-1 «О потребительской кооперации (потребительских обществах, их союзах) в Российской Федерации»;</w:t>
      </w:r>
    </w:p>
    <w:p w:rsidR="00035DF8" w:rsidRDefault="00035DF8" w:rsidP="00035DF8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&lt;4&gt; - статус определяется в соответствии с Федеральным законом от 29 декабря     2006 года N 264-ФЗ «О развитии сельского хозяйства».</w:t>
      </w:r>
    </w:p>
    <w:p w:rsidR="00371511" w:rsidRDefault="00371511">
      <w:bookmarkStart w:id="0" w:name="_GoBack"/>
      <w:bookmarkEnd w:id="0"/>
    </w:p>
    <w:sectPr w:rsidR="003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3"/>
    <w:rsid w:val="00006D04"/>
    <w:rsid w:val="000122C4"/>
    <w:rsid w:val="0002634D"/>
    <w:rsid w:val="00035DF8"/>
    <w:rsid w:val="000F0DEE"/>
    <w:rsid w:val="001106CE"/>
    <w:rsid w:val="00146CE3"/>
    <w:rsid w:val="00157729"/>
    <w:rsid w:val="00182F7F"/>
    <w:rsid w:val="00197D62"/>
    <w:rsid w:val="001E2CF2"/>
    <w:rsid w:val="00294CCD"/>
    <w:rsid w:val="002A4736"/>
    <w:rsid w:val="002E5D2B"/>
    <w:rsid w:val="00351D86"/>
    <w:rsid w:val="00371511"/>
    <w:rsid w:val="003C30A7"/>
    <w:rsid w:val="00454CF6"/>
    <w:rsid w:val="004957F4"/>
    <w:rsid w:val="004D0D0C"/>
    <w:rsid w:val="004D37AF"/>
    <w:rsid w:val="00531EB8"/>
    <w:rsid w:val="00543682"/>
    <w:rsid w:val="005F24F5"/>
    <w:rsid w:val="006021BF"/>
    <w:rsid w:val="006467C5"/>
    <w:rsid w:val="00693EF1"/>
    <w:rsid w:val="006973D0"/>
    <w:rsid w:val="006B5AB3"/>
    <w:rsid w:val="00740A26"/>
    <w:rsid w:val="0076799D"/>
    <w:rsid w:val="007A22A1"/>
    <w:rsid w:val="007B5551"/>
    <w:rsid w:val="007C65DF"/>
    <w:rsid w:val="007E04C8"/>
    <w:rsid w:val="00876002"/>
    <w:rsid w:val="00894C08"/>
    <w:rsid w:val="008B30F5"/>
    <w:rsid w:val="008B5A3D"/>
    <w:rsid w:val="008F7317"/>
    <w:rsid w:val="0091418A"/>
    <w:rsid w:val="00957947"/>
    <w:rsid w:val="00964D81"/>
    <w:rsid w:val="00A2174B"/>
    <w:rsid w:val="00B05AF3"/>
    <w:rsid w:val="00B33595"/>
    <w:rsid w:val="00B464BA"/>
    <w:rsid w:val="00B66749"/>
    <w:rsid w:val="00B71BA2"/>
    <w:rsid w:val="00BA49C5"/>
    <w:rsid w:val="00BF027D"/>
    <w:rsid w:val="00CA456F"/>
    <w:rsid w:val="00CA496F"/>
    <w:rsid w:val="00CB55D5"/>
    <w:rsid w:val="00CF53E6"/>
    <w:rsid w:val="00D2168E"/>
    <w:rsid w:val="00D85C2C"/>
    <w:rsid w:val="00D9564E"/>
    <w:rsid w:val="00DB32A1"/>
    <w:rsid w:val="00DD563B"/>
    <w:rsid w:val="00E22488"/>
    <w:rsid w:val="00E87483"/>
    <w:rsid w:val="00ED249A"/>
    <w:rsid w:val="00ED5C0B"/>
    <w:rsid w:val="00F4110F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2016-10-14T12:23:00Z</dcterms:created>
  <dcterms:modified xsi:type="dcterms:W3CDTF">2016-10-14T12:24:00Z</dcterms:modified>
</cp:coreProperties>
</file>