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D57" w:rsidRDefault="00392D7D" w:rsidP="00121D57">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 Гарантии и компенсации лицам, работающим вахтовым методом</w:t>
      </w:r>
    </w:p>
    <w:p w:rsidR="00F54E4F" w:rsidRPr="00F8403D" w:rsidRDefault="00F54E4F" w:rsidP="007F06FF">
      <w:pPr>
        <w:pStyle w:val="a4"/>
        <w:ind w:firstLine="851"/>
        <w:jc w:val="center"/>
        <w:rPr>
          <w:rFonts w:ascii="Times New Roman" w:eastAsia="Times New Roman" w:hAnsi="Times New Roman" w:cs="Times New Roman"/>
          <w:b/>
          <w:color w:val="333333"/>
          <w:sz w:val="27"/>
          <w:szCs w:val="27"/>
          <w:lang w:eastAsia="ru-RU"/>
        </w:rPr>
      </w:pPr>
    </w:p>
    <w:p w:rsidR="00392D7D" w:rsidRPr="00E71DF0" w:rsidRDefault="00431F7D" w:rsidP="00E71DF0">
      <w:pPr>
        <w:pStyle w:val="a4"/>
        <w:tabs>
          <w:tab w:val="left" w:pos="567"/>
        </w:tabs>
        <w:jc w:val="both"/>
        <w:rPr>
          <w:rFonts w:ascii="Times New Roman" w:hAnsi="Times New Roman" w:cs="Times New Roman"/>
          <w:sz w:val="27"/>
          <w:szCs w:val="27"/>
        </w:rPr>
      </w:pPr>
      <w:r w:rsidRPr="00E71DF0">
        <w:rPr>
          <w:sz w:val="27"/>
          <w:szCs w:val="27"/>
        </w:rPr>
        <w:t xml:space="preserve"> </w:t>
      </w:r>
      <w:r w:rsidR="00121D57" w:rsidRPr="00E71DF0">
        <w:rPr>
          <w:sz w:val="27"/>
          <w:szCs w:val="27"/>
        </w:rPr>
        <w:t xml:space="preserve">           </w:t>
      </w:r>
      <w:proofErr w:type="gramStart"/>
      <w:r w:rsidR="00392D7D" w:rsidRPr="00E71DF0">
        <w:rPr>
          <w:rFonts w:ascii="Times New Roman" w:hAnsi="Times New Roman" w:cs="Times New Roman"/>
          <w:sz w:val="27"/>
          <w:szCs w:val="27"/>
        </w:rPr>
        <w:t>В силу ст.302 Трудового кодекса РФ л</w:t>
      </w:r>
      <w:r w:rsidR="00392D7D" w:rsidRPr="00E71DF0">
        <w:rPr>
          <w:rFonts w:ascii="Times New Roman" w:hAnsi="Times New Roman" w:cs="Times New Roman"/>
          <w:sz w:val="27"/>
          <w:szCs w:val="27"/>
        </w:rPr>
        <w:t>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roofErr w:type="gramEnd"/>
    </w:p>
    <w:p w:rsidR="00392D7D" w:rsidRPr="00E71DF0" w:rsidRDefault="00392D7D" w:rsidP="00392D7D">
      <w:pPr>
        <w:pStyle w:val="a4"/>
        <w:ind w:firstLine="709"/>
        <w:jc w:val="both"/>
        <w:rPr>
          <w:rFonts w:ascii="Times New Roman" w:hAnsi="Times New Roman" w:cs="Times New Roman"/>
          <w:sz w:val="27"/>
          <w:szCs w:val="27"/>
        </w:rPr>
      </w:pPr>
      <w:r w:rsidRPr="00E71DF0">
        <w:rPr>
          <w:rFonts w:ascii="Times New Roman" w:hAnsi="Times New Roman" w:cs="Times New Roman"/>
          <w:sz w:val="27"/>
          <w:szCs w:val="27"/>
        </w:rPr>
        <w:t xml:space="preserve">Размер и </w:t>
      </w:r>
      <w:hyperlink r:id="rId6" w:history="1">
        <w:r w:rsidRPr="00E71DF0">
          <w:rPr>
            <w:rFonts w:ascii="Times New Roman" w:hAnsi="Times New Roman" w:cs="Times New Roman"/>
            <w:sz w:val="27"/>
            <w:szCs w:val="27"/>
          </w:rPr>
          <w:t>порядок</w:t>
        </w:r>
      </w:hyperlink>
      <w:r w:rsidRPr="00E71DF0">
        <w:rPr>
          <w:rFonts w:ascii="Times New Roman" w:hAnsi="Times New Roman" w:cs="Times New Roman"/>
          <w:sz w:val="27"/>
          <w:szCs w:val="27"/>
        </w:rP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392D7D" w:rsidRPr="00E71DF0" w:rsidRDefault="00392D7D" w:rsidP="00392D7D">
      <w:pPr>
        <w:pStyle w:val="a4"/>
        <w:ind w:firstLine="709"/>
        <w:jc w:val="both"/>
        <w:rPr>
          <w:rFonts w:ascii="Times New Roman" w:hAnsi="Times New Roman" w:cs="Times New Roman"/>
          <w:sz w:val="27"/>
          <w:szCs w:val="27"/>
        </w:rPr>
      </w:pPr>
      <w:r w:rsidRPr="00E71DF0">
        <w:rPr>
          <w:rFonts w:ascii="Times New Roman" w:hAnsi="Times New Roman" w:cs="Times New Roman"/>
          <w:sz w:val="27"/>
          <w:szCs w:val="27"/>
        </w:rP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392D7D" w:rsidRPr="00E71DF0" w:rsidRDefault="00392D7D" w:rsidP="00392D7D">
      <w:pPr>
        <w:pStyle w:val="a4"/>
        <w:ind w:firstLine="709"/>
        <w:jc w:val="both"/>
        <w:rPr>
          <w:rFonts w:ascii="Times New Roman" w:hAnsi="Times New Roman" w:cs="Times New Roman"/>
          <w:sz w:val="27"/>
          <w:szCs w:val="27"/>
        </w:rPr>
      </w:pPr>
      <w:r w:rsidRPr="00E71DF0">
        <w:rPr>
          <w:rFonts w:ascii="Times New Roman" w:hAnsi="Times New Roman" w:cs="Times New Roman"/>
          <w:sz w:val="27"/>
          <w:szCs w:val="27"/>
        </w:rP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392D7D" w:rsidRPr="00E71DF0" w:rsidRDefault="00392D7D" w:rsidP="00392D7D">
      <w:pPr>
        <w:pStyle w:val="a4"/>
        <w:ind w:firstLine="709"/>
        <w:jc w:val="both"/>
        <w:rPr>
          <w:rFonts w:ascii="Times New Roman" w:hAnsi="Times New Roman" w:cs="Times New Roman"/>
          <w:sz w:val="27"/>
          <w:szCs w:val="27"/>
        </w:rPr>
      </w:pPr>
      <w:r w:rsidRPr="00E71DF0">
        <w:rPr>
          <w:rFonts w:ascii="Times New Roman" w:hAnsi="Times New Roman" w:cs="Times New Roman"/>
          <w:sz w:val="27"/>
          <w:szCs w:val="27"/>
        </w:rPr>
        <w:t xml:space="preserve">Работникам, выезжающим для выполнения работ вахтовым методом в </w:t>
      </w:r>
      <w:hyperlink r:id="rId7" w:history="1">
        <w:r w:rsidRPr="00E71DF0">
          <w:rPr>
            <w:rFonts w:ascii="Times New Roman" w:hAnsi="Times New Roman" w:cs="Times New Roman"/>
            <w:sz w:val="27"/>
            <w:szCs w:val="27"/>
          </w:rPr>
          <w:t>районы Крайнего Севера</w:t>
        </w:r>
      </w:hyperlink>
      <w:r w:rsidRPr="00E71DF0">
        <w:rPr>
          <w:rFonts w:ascii="Times New Roman" w:hAnsi="Times New Roman" w:cs="Times New Roman"/>
          <w:sz w:val="27"/>
          <w:szCs w:val="27"/>
        </w:rPr>
        <w:t xml:space="preserve"> и приравненные к ним местности из других районов:</w:t>
      </w:r>
    </w:p>
    <w:p w:rsidR="00392D7D" w:rsidRPr="00E71DF0" w:rsidRDefault="00392D7D" w:rsidP="00392D7D">
      <w:pPr>
        <w:pStyle w:val="a4"/>
        <w:ind w:firstLine="709"/>
        <w:jc w:val="both"/>
        <w:rPr>
          <w:rFonts w:ascii="Times New Roman" w:hAnsi="Times New Roman" w:cs="Times New Roman"/>
          <w:sz w:val="27"/>
          <w:szCs w:val="27"/>
        </w:rPr>
      </w:pPr>
      <w:r w:rsidRPr="00E71DF0">
        <w:rPr>
          <w:rFonts w:ascii="Times New Roman" w:hAnsi="Times New Roman" w:cs="Times New Roman"/>
          <w:sz w:val="27"/>
          <w:szCs w:val="27"/>
        </w:rPr>
        <w:t xml:space="preserve">устанавливается </w:t>
      </w:r>
      <w:hyperlink r:id="rId8" w:history="1">
        <w:r w:rsidRPr="00E71DF0">
          <w:rPr>
            <w:rFonts w:ascii="Times New Roman" w:hAnsi="Times New Roman" w:cs="Times New Roman"/>
            <w:sz w:val="27"/>
            <w:szCs w:val="27"/>
          </w:rPr>
          <w:t xml:space="preserve">районный </w:t>
        </w:r>
        <w:proofErr w:type="gramStart"/>
        <w:r w:rsidRPr="00E71DF0">
          <w:rPr>
            <w:rFonts w:ascii="Times New Roman" w:hAnsi="Times New Roman" w:cs="Times New Roman"/>
            <w:sz w:val="27"/>
            <w:szCs w:val="27"/>
          </w:rPr>
          <w:t>коэффициент</w:t>
        </w:r>
        <w:proofErr w:type="gramEnd"/>
      </w:hyperlink>
      <w:r w:rsidRPr="00E71DF0">
        <w:rPr>
          <w:rFonts w:ascii="Times New Roman" w:hAnsi="Times New Roman" w:cs="Times New Roman"/>
          <w:sz w:val="27"/>
          <w:szCs w:val="27"/>
        </w:rPr>
        <w:t xml:space="preserve"> и выплачиваются </w:t>
      </w:r>
      <w:hyperlink r:id="rId9" w:history="1">
        <w:r w:rsidRPr="00E71DF0">
          <w:rPr>
            <w:rFonts w:ascii="Times New Roman" w:hAnsi="Times New Roman" w:cs="Times New Roman"/>
            <w:sz w:val="27"/>
            <w:szCs w:val="27"/>
          </w:rPr>
          <w:t>процентные надбавки</w:t>
        </w:r>
      </w:hyperlink>
      <w:r w:rsidRPr="00E71DF0">
        <w:rPr>
          <w:rFonts w:ascii="Times New Roman" w:hAnsi="Times New Roman" w:cs="Times New Roman"/>
          <w:sz w:val="27"/>
          <w:szCs w:val="27"/>
        </w:rP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392D7D" w:rsidRPr="00E71DF0" w:rsidRDefault="00392D7D" w:rsidP="00392D7D">
      <w:pPr>
        <w:pStyle w:val="a4"/>
        <w:ind w:firstLine="709"/>
        <w:jc w:val="both"/>
        <w:rPr>
          <w:rFonts w:ascii="Times New Roman" w:hAnsi="Times New Roman" w:cs="Times New Roman"/>
          <w:sz w:val="27"/>
          <w:szCs w:val="27"/>
        </w:rPr>
      </w:pPr>
      <w:r w:rsidRPr="00E71DF0">
        <w:rPr>
          <w:rFonts w:ascii="Times New Roman" w:hAnsi="Times New Roman" w:cs="Times New Roman"/>
          <w:sz w:val="27"/>
          <w:szCs w:val="27"/>
        </w:rPr>
        <w:t>предоставляется ежегодный дополнительный оплачиваемый отпуск в порядке и на условиях, которые предусмотрены для лиц, постоянно работающих:</w:t>
      </w:r>
    </w:p>
    <w:p w:rsidR="00392D7D" w:rsidRPr="00E71DF0" w:rsidRDefault="00392D7D" w:rsidP="00392D7D">
      <w:pPr>
        <w:pStyle w:val="a4"/>
        <w:ind w:firstLine="709"/>
        <w:jc w:val="both"/>
        <w:rPr>
          <w:rFonts w:ascii="Times New Roman" w:hAnsi="Times New Roman" w:cs="Times New Roman"/>
          <w:sz w:val="27"/>
          <w:szCs w:val="27"/>
        </w:rPr>
      </w:pPr>
      <w:r w:rsidRPr="00E71DF0">
        <w:rPr>
          <w:rFonts w:ascii="Times New Roman" w:hAnsi="Times New Roman" w:cs="Times New Roman"/>
          <w:sz w:val="27"/>
          <w:szCs w:val="27"/>
        </w:rPr>
        <w:t>в районах Крайнего Севера, - 24 календарных дня;</w:t>
      </w:r>
    </w:p>
    <w:p w:rsidR="00392D7D" w:rsidRPr="00E71DF0" w:rsidRDefault="00392D7D" w:rsidP="00392D7D">
      <w:pPr>
        <w:pStyle w:val="a4"/>
        <w:ind w:firstLine="709"/>
        <w:jc w:val="both"/>
        <w:rPr>
          <w:rFonts w:ascii="Times New Roman" w:hAnsi="Times New Roman" w:cs="Times New Roman"/>
          <w:sz w:val="27"/>
          <w:szCs w:val="27"/>
        </w:rPr>
      </w:pPr>
      <w:r w:rsidRPr="00E71DF0">
        <w:rPr>
          <w:rFonts w:ascii="Times New Roman" w:hAnsi="Times New Roman" w:cs="Times New Roman"/>
          <w:sz w:val="27"/>
          <w:szCs w:val="27"/>
        </w:rPr>
        <w:t>в местностях, приравненных к районам Крайнего Севера, - 16 календарных дней.</w:t>
      </w:r>
    </w:p>
    <w:p w:rsidR="00392D7D" w:rsidRPr="00E71DF0" w:rsidRDefault="00392D7D" w:rsidP="00392D7D">
      <w:pPr>
        <w:pStyle w:val="a4"/>
        <w:ind w:firstLine="709"/>
        <w:jc w:val="both"/>
        <w:rPr>
          <w:rFonts w:ascii="Times New Roman" w:hAnsi="Times New Roman" w:cs="Times New Roman"/>
          <w:sz w:val="27"/>
          <w:szCs w:val="27"/>
        </w:rPr>
      </w:pPr>
      <w:proofErr w:type="gramStart"/>
      <w:r w:rsidRPr="00E71DF0">
        <w:rPr>
          <w:rFonts w:ascii="Times New Roman" w:hAnsi="Times New Roman" w:cs="Times New Roman"/>
          <w:sz w:val="27"/>
          <w:szCs w:val="27"/>
        </w:rP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w:t>
      </w:r>
      <w:proofErr w:type="gramEnd"/>
    </w:p>
    <w:p w:rsidR="00392D7D" w:rsidRPr="00E71DF0" w:rsidRDefault="00392D7D" w:rsidP="00392D7D">
      <w:pPr>
        <w:pStyle w:val="a4"/>
        <w:ind w:firstLine="709"/>
        <w:jc w:val="both"/>
        <w:rPr>
          <w:rFonts w:ascii="Times New Roman" w:hAnsi="Times New Roman" w:cs="Times New Roman"/>
          <w:sz w:val="27"/>
          <w:szCs w:val="27"/>
        </w:rPr>
      </w:pPr>
      <w:proofErr w:type="gramStart"/>
      <w:r w:rsidRPr="00E71DF0">
        <w:rPr>
          <w:rFonts w:ascii="Times New Roman" w:hAnsi="Times New Roman" w:cs="Times New Roman"/>
          <w:sz w:val="27"/>
          <w:szCs w:val="27"/>
        </w:rP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roofErr w:type="gramEnd"/>
    </w:p>
    <w:p w:rsidR="00121D57" w:rsidRPr="00E71DF0" w:rsidRDefault="00392D7D" w:rsidP="00392D7D">
      <w:pPr>
        <w:pStyle w:val="a4"/>
        <w:ind w:firstLine="709"/>
        <w:jc w:val="both"/>
        <w:rPr>
          <w:rFonts w:ascii="Times New Roman" w:eastAsia="Times New Roman" w:hAnsi="Times New Roman" w:cs="Times New Roman"/>
          <w:sz w:val="27"/>
          <w:szCs w:val="27"/>
          <w:lang w:eastAsia="ru-RU"/>
        </w:rPr>
      </w:pPr>
      <w:r w:rsidRPr="00E71DF0">
        <w:rPr>
          <w:rFonts w:ascii="Times New Roman" w:hAnsi="Times New Roman" w:cs="Times New Roman"/>
          <w:sz w:val="27"/>
          <w:szCs w:val="27"/>
        </w:rPr>
        <w:t xml:space="preserve">Согласно </w:t>
      </w:r>
      <w:hyperlink r:id="rId10" w:history="1">
        <w:r w:rsidRPr="00E71DF0">
          <w:rPr>
            <w:rFonts w:ascii="Times New Roman" w:eastAsia="Times New Roman" w:hAnsi="Times New Roman" w:cs="Times New Roman"/>
            <w:sz w:val="27"/>
            <w:szCs w:val="27"/>
            <w:lang w:eastAsia="ru-RU"/>
          </w:rPr>
          <w:t>Федеральн</w:t>
        </w:r>
        <w:r w:rsidRPr="00E71DF0">
          <w:rPr>
            <w:rFonts w:ascii="Times New Roman" w:eastAsia="Times New Roman" w:hAnsi="Times New Roman" w:cs="Times New Roman"/>
            <w:sz w:val="27"/>
            <w:szCs w:val="27"/>
            <w:lang w:eastAsia="ru-RU"/>
          </w:rPr>
          <w:t>ому</w:t>
        </w:r>
        <w:r w:rsidRPr="00E71DF0">
          <w:rPr>
            <w:rFonts w:ascii="Times New Roman" w:eastAsia="Times New Roman" w:hAnsi="Times New Roman" w:cs="Times New Roman"/>
            <w:sz w:val="27"/>
            <w:szCs w:val="27"/>
            <w:lang w:eastAsia="ru-RU"/>
          </w:rPr>
          <w:t xml:space="preserve"> закон</w:t>
        </w:r>
        <w:r w:rsidRPr="00E71DF0">
          <w:rPr>
            <w:rFonts w:ascii="Times New Roman" w:eastAsia="Times New Roman" w:hAnsi="Times New Roman" w:cs="Times New Roman"/>
            <w:sz w:val="27"/>
            <w:szCs w:val="27"/>
            <w:lang w:eastAsia="ru-RU"/>
          </w:rPr>
          <w:t>у</w:t>
        </w:r>
        <w:r w:rsidRPr="00E71DF0">
          <w:rPr>
            <w:rFonts w:ascii="Times New Roman" w:eastAsia="Times New Roman" w:hAnsi="Times New Roman" w:cs="Times New Roman"/>
            <w:sz w:val="27"/>
            <w:szCs w:val="27"/>
            <w:lang w:eastAsia="ru-RU"/>
          </w:rPr>
          <w:t xml:space="preserve"> от 19.12.2022 № 545-ФЗ "О внесении изменений в статьи 302 и 351-7 Трудового кодекса Российской Федерации"</w:t>
        </w:r>
      </w:hyperlink>
      <w:r w:rsidRPr="00E71DF0">
        <w:rPr>
          <w:rFonts w:ascii="Times New Roman" w:eastAsia="Times New Roman" w:hAnsi="Times New Roman" w:cs="Times New Roman"/>
          <w:sz w:val="27"/>
          <w:szCs w:val="27"/>
          <w:lang w:eastAsia="ru-RU"/>
        </w:rPr>
        <w:t xml:space="preserve"> д</w:t>
      </w:r>
      <w:r w:rsidRPr="00E71DF0">
        <w:rPr>
          <w:rFonts w:ascii="Times New Roman" w:eastAsia="Times New Roman" w:hAnsi="Times New Roman" w:cs="Times New Roman"/>
          <w:sz w:val="27"/>
          <w:szCs w:val="27"/>
          <w:lang w:eastAsia="ru-RU"/>
        </w:rPr>
        <w:t>оставка работников, работающих вахтовым методом, от места нахождения работодателя или пункта сбора до места выполнения работы и обратно осуществляется за счет средств работодателя. Работодатель может компенсировать работнику, работающему вахтовым методом, расходы на оплату стоимости его проезда</w:t>
      </w:r>
      <w:bookmarkStart w:id="0" w:name="_GoBack"/>
      <w:bookmarkEnd w:id="0"/>
      <w:r w:rsidRPr="00E71DF0">
        <w:rPr>
          <w:rFonts w:ascii="Times New Roman" w:eastAsia="Times New Roman" w:hAnsi="Times New Roman" w:cs="Times New Roman"/>
          <w:sz w:val="27"/>
          <w:szCs w:val="27"/>
          <w:lang w:eastAsia="ru-RU"/>
        </w:rPr>
        <w:t xml:space="preserve"> от места жительства до места нахождения работодателя или пункта сбора. Размер и порядок компенсации устанавливаются коллективным договором, локальным нормативным актом, принимаемым с учетом мнения выборного органа первичной профсоюзной организации. </w:t>
      </w:r>
      <w:r w:rsidRPr="00E71DF0">
        <w:rPr>
          <w:rFonts w:ascii="Times New Roman" w:eastAsia="Times New Roman" w:hAnsi="Times New Roman" w:cs="Times New Roman"/>
          <w:sz w:val="27"/>
          <w:szCs w:val="27"/>
          <w:lang w:eastAsia="ru-RU"/>
        </w:rPr>
        <w:t xml:space="preserve"> </w:t>
      </w:r>
    </w:p>
    <w:sectPr w:rsidR="00121D57" w:rsidRPr="00E71DF0" w:rsidSect="00E71DF0">
      <w:pgSz w:w="11906" w:h="16838"/>
      <w:pgMar w:top="851"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540"/>
        </w:tabs>
        <w:ind w:left="540" w:hanging="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8BF"/>
    <w:rsid w:val="000C14CC"/>
    <w:rsid w:val="000F7B31"/>
    <w:rsid w:val="001130BF"/>
    <w:rsid w:val="00121D57"/>
    <w:rsid w:val="00171240"/>
    <w:rsid w:val="00175C0F"/>
    <w:rsid w:val="001C5351"/>
    <w:rsid w:val="002277DE"/>
    <w:rsid w:val="002C36D0"/>
    <w:rsid w:val="00392746"/>
    <w:rsid w:val="00392D7D"/>
    <w:rsid w:val="003F518E"/>
    <w:rsid w:val="004109EB"/>
    <w:rsid w:val="00431F7D"/>
    <w:rsid w:val="00437C53"/>
    <w:rsid w:val="00444AA7"/>
    <w:rsid w:val="004618BF"/>
    <w:rsid w:val="00462EAC"/>
    <w:rsid w:val="00482C0B"/>
    <w:rsid w:val="00492D4C"/>
    <w:rsid w:val="004D5E07"/>
    <w:rsid w:val="00506599"/>
    <w:rsid w:val="00533C1F"/>
    <w:rsid w:val="005F3F41"/>
    <w:rsid w:val="006D033E"/>
    <w:rsid w:val="007F06FF"/>
    <w:rsid w:val="008162A9"/>
    <w:rsid w:val="00843ED4"/>
    <w:rsid w:val="00866592"/>
    <w:rsid w:val="008B61D9"/>
    <w:rsid w:val="00903902"/>
    <w:rsid w:val="00981A27"/>
    <w:rsid w:val="009F518D"/>
    <w:rsid w:val="00AA7A84"/>
    <w:rsid w:val="00AE5EDF"/>
    <w:rsid w:val="00D00AAF"/>
    <w:rsid w:val="00D30EA5"/>
    <w:rsid w:val="00D53440"/>
    <w:rsid w:val="00DF0C21"/>
    <w:rsid w:val="00E71DF0"/>
    <w:rsid w:val="00E96223"/>
    <w:rsid w:val="00EA41E7"/>
    <w:rsid w:val="00F12550"/>
    <w:rsid w:val="00F2178E"/>
    <w:rsid w:val="00F241D2"/>
    <w:rsid w:val="00F54E4F"/>
    <w:rsid w:val="00F8403D"/>
    <w:rsid w:val="00FB5B6E"/>
    <w:rsid w:val="00FD5081"/>
    <w:rsid w:val="00FE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1A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C36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b9fe9049761426654245bb2dd862eecmsonormal">
    <w:name w:val="db9fe9049761426654245bb2dd862eecmsonormal"/>
    <w:basedOn w:val="a"/>
    <w:rsid w:val="00506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81A2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81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81A27"/>
    <w:pPr>
      <w:spacing w:after="0" w:line="240" w:lineRule="auto"/>
    </w:pPr>
  </w:style>
  <w:style w:type="paragraph" w:customStyle="1" w:styleId="a5">
    <w:name w:val="Знак Знак Знак Знак"/>
    <w:basedOn w:val="a"/>
    <w:rsid w:val="000C14CC"/>
    <w:pPr>
      <w:spacing w:after="160" w:line="240" w:lineRule="exact"/>
    </w:pPr>
    <w:rPr>
      <w:rFonts w:ascii="Verdana" w:eastAsia="Times New Roman" w:hAnsi="Verdana" w:cs="Times New Roman"/>
      <w:sz w:val="20"/>
      <w:szCs w:val="20"/>
      <w:lang w:val="en-US"/>
    </w:rPr>
  </w:style>
  <w:style w:type="character" w:styleId="a6">
    <w:name w:val="Strong"/>
    <w:basedOn w:val="a0"/>
    <w:uiPriority w:val="22"/>
    <w:qFormat/>
    <w:rsid w:val="00DF0C21"/>
    <w:rPr>
      <w:b/>
      <w:bCs/>
    </w:rPr>
  </w:style>
  <w:style w:type="character" w:styleId="a7">
    <w:name w:val="Hyperlink"/>
    <w:basedOn w:val="a0"/>
    <w:uiPriority w:val="99"/>
    <w:unhideWhenUsed/>
    <w:rsid w:val="00DF0C21"/>
    <w:rPr>
      <w:color w:val="0000FF"/>
      <w:u w:val="single"/>
    </w:rPr>
  </w:style>
  <w:style w:type="paragraph" w:customStyle="1" w:styleId="155c28ddaed1396arevann">
    <w:name w:val="155c28ddaed1396arev_ann"/>
    <w:basedOn w:val="a"/>
    <w:rsid w:val="00DF0C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C36D0"/>
    <w:rPr>
      <w:rFonts w:asciiTheme="majorHAnsi" w:eastAsiaTheme="majorEastAsia" w:hAnsiTheme="majorHAnsi" w:cstheme="majorBidi"/>
      <w:b/>
      <w:bCs/>
      <w:color w:val="4F81BD" w:themeColor="accent1"/>
    </w:rPr>
  </w:style>
  <w:style w:type="character" w:customStyle="1" w:styleId="feeds-pagenavigationicon">
    <w:name w:val="feeds-page__navigation_icon"/>
    <w:basedOn w:val="a0"/>
    <w:rsid w:val="004109EB"/>
  </w:style>
  <w:style w:type="character" w:customStyle="1" w:styleId="feeds-pagenavigationtooltip">
    <w:name w:val="feeds-page__navigation_tooltip"/>
    <w:basedOn w:val="a0"/>
    <w:rsid w:val="004109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1A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C36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b9fe9049761426654245bb2dd862eecmsonormal">
    <w:name w:val="db9fe9049761426654245bb2dd862eecmsonormal"/>
    <w:basedOn w:val="a"/>
    <w:rsid w:val="00506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81A2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81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81A27"/>
    <w:pPr>
      <w:spacing w:after="0" w:line="240" w:lineRule="auto"/>
    </w:pPr>
  </w:style>
  <w:style w:type="paragraph" w:customStyle="1" w:styleId="a5">
    <w:name w:val="Знак Знак Знак Знак"/>
    <w:basedOn w:val="a"/>
    <w:rsid w:val="000C14CC"/>
    <w:pPr>
      <w:spacing w:after="160" w:line="240" w:lineRule="exact"/>
    </w:pPr>
    <w:rPr>
      <w:rFonts w:ascii="Verdana" w:eastAsia="Times New Roman" w:hAnsi="Verdana" w:cs="Times New Roman"/>
      <w:sz w:val="20"/>
      <w:szCs w:val="20"/>
      <w:lang w:val="en-US"/>
    </w:rPr>
  </w:style>
  <w:style w:type="character" w:styleId="a6">
    <w:name w:val="Strong"/>
    <w:basedOn w:val="a0"/>
    <w:uiPriority w:val="22"/>
    <w:qFormat/>
    <w:rsid w:val="00DF0C21"/>
    <w:rPr>
      <w:b/>
      <w:bCs/>
    </w:rPr>
  </w:style>
  <w:style w:type="character" w:styleId="a7">
    <w:name w:val="Hyperlink"/>
    <w:basedOn w:val="a0"/>
    <w:uiPriority w:val="99"/>
    <w:unhideWhenUsed/>
    <w:rsid w:val="00DF0C21"/>
    <w:rPr>
      <w:color w:val="0000FF"/>
      <w:u w:val="single"/>
    </w:rPr>
  </w:style>
  <w:style w:type="paragraph" w:customStyle="1" w:styleId="155c28ddaed1396arevann">
    <w:name w:val="155c28ddaed1396arev_ann"/>
    <w:basedOn w:val="a"/>
    <w:rsid w:val="00DF0C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C36D0"/>
    <w:rPr>
      <w:rFonts w:asciiTheme="majorHAnsi" w:eastAsiaTheme="majorEastAsia" w:hAnsiTheme="majorHAnsi" w:cstheme="majorBidi"/>
      <w:b/>
      <w:bCs/>
      <w:color w:val="4F81BD" w:themeColor="accent1"/>
    </w:rPr>
  </w:style>
  <w:style w:type="character" w:customStyle="1" w:styleId="feeds-pagenavigationicon">
    <w:name w:val="feeds-page__navigation_icon"/>
    <w:basedOn w:val="a0"/>
    <w:rsid w:val="004109EB"/>
  </w:style>
  <w:style w:type="character" w:customStyle="1" w:styleId="feeds-pagenavigationtooltip">
    <w:name w:val="feeds-page__navigation_tooltip"/>
    <w:basedOn w:val="a0"/>
    <w:rsid w:val="00410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9423">
      <w:bodyDiv w:val="1"/>
      <w:marLeft w:val="0"/>
      <w:marRight w:val="0"/>
      <w:marTop w:val="0"/>
      <w:marBottom w:val="0"/>
      <w:divBdr>
        <w:top w:val="none" w:sz="0" w:space="0" w:color="auto"/>
        <w:left w:val="none" w:sz="0" w:space="0" w:color="auto"/>
        <w:bottom w:val="none" w:sz="0" w:space="0" w:color="auto"/>
        <w:right w:val="none" w:sz="0" w:space="0" w:color="auto"/>
      </w:divBdr>
    </w:div>
    <w:div w:id="27880959">
      <w:bodyDiv w:val="1"/>
      <w:marLeft w:val="0"/>
      <w:marRight w:val="0"/>
      <w:marTop w:val="0"/>
      <w:marBottom w:val="0"/>
      <w:divBdr>
        <w:top w:val="none" w:sz="0" w:space="0" w:color="auto"/>
        <w:left w:val="none" w:sz="0" w:space="0" w:color="auto"/>
        <w:bottom w:val="none" w:sz="0" w:space="0" w:color="auto"/>
        <w:right w:val="none" w:sz="0" w:space="0" w:color="auto"/>
      </w:divBdr>
    </w:div>
    <w:div w:id="52437961">
      <w:bodyDiv w:val="1"/>
      <w:marLeft w:val="0"/>
      <w:marRight w:val="0"/>
      <w:marTop w:val="0"/>
      <w:marBottom w:val="0"/>
      <w:divBdr>
        <w:top w:val="none" w:sz="0" w:space="0" w:color="auto"/>
        <w:left w:val="none" w:sz="0" w:space="0" w:color="auto"/>
        <w:bottom w:val="none" w:sz="0" w:space="0" w:color="auto"/>
        <w:right w:val="none" w:sz="0" w:space="0" w:color="auto"/>
      </w:divBdr>
    </w:div>
    <w:div w:id="170068410">
      <w:bodyDiv w:val="1"/>
      <w:marLeft w:val="0"/>
      <w:marRight w:val="0"/>
      <w:marTop w:val="0"/>
      <w:marBottom w:val="0"/>
      <w:divBdr>
        <w:top w:val="none" w:sz="0" w:space="0" w:color="auto"/>
        <w:left w:val="none" w:sz="0" w:space="0" w:color="auto"/>
        <w:bottom w:val="none" w:sz="0" w:space="0" w:color="auto"/>
        <w:right w:val="none" w:sz="0" w:space="0" w:color="auto"/>
      </w:divBdr>
    </w:div>
    <w:div w:id="276569607">
      <w:bodyDiv w:val="1"/>
      <w:marLeft w:val="0"/>
      <w:marRight w:val="0"/>
      <w:marTop w:val="0"/>
      <w:marBottom w:val="0"/>
      <w:divBdr>
        <w:top w:val="none" w:sz="0" w:space="0" w:color="auto"/>
        <w:left w:val="none" w:sz="0" w:space="0" w:color="auto"/>
        <w:bottom w:val="none" w:sz="0" w:space="0" w:color="auto"/>
        <w:right w:val="none" w:sz="0" w:space="0" w:color="auto"/>
      </w:divBdr>
    </w:div>
    <w:div w:id="294337955">
      <w:bodyDiv w:val="1"/>
      <w:marLeft w:val="0"/>
      <w:marRight w:val="0"/>
      <w:marTop w:val="0"/>
      <w:marBottom w:val="0"/>
      <w:divBdr>
        <w:top w:val="none" w:sz="0" w:space="0" w:color="auto"/>
        <w:left w:val="none" w:sz="0" w:space="0" w:color="auto"/>
        <w:bottom w:val="none" w:sz="0" w:space="0" w:color="auto"/>
        <w:right w:val="none" w:sz="0" w:space="0" w:color="auto"/>
      </w:divBdr>
    </w:div>
    <w:div w:id="339891001">
      <w:bodyDiv w:val="1"/>
      <w:marLeft w:val="0"/>
      <w:marRight w:val="0"/>
      <w:marTop w:val="0"/>
      <w:marBottom w:val="0"/>
      <w:divBdr>
        <w:top w:val="none" w:sz="0" w:space="0" w:color="auto"/>
        <w:left w:val="none" w:sz="0" w:space="0" w:color="auto"/>
        <w:bottom w:val="none" w:sz="0" w:space="0" w:color="auto"/>
        <w:right w:val="none" w:sz="0" w:space="0" w:color="auto"/>
      </w:divBdr>
    </w:div>
    <w:div w:id="416370054">
      <w:bodyDiv w:val="1"/>
      <w:marLeft w:val="0"/>
      <w:marRight w:val="0"/>
      <w:marTop w:val="0"/>
      <w:marBottom w:val="0"/>
      <w:divBdr>
        <w:top w:val="none" w:sz="0" w:space="0" w:color="auto"/>
        <w:left w:val="none" w:sz="0" w:space="0" w:color="auto"/>
        <w:bottom w:val="none" w:sz="0" w:space="0" w:color="auto"/>
        <w:right w:val="none" w:sz="0" w:space="0" w:color="auto"/>
      </w:divBdr>
    </w:div>
    <w:div w:id="609363872">
      <w:bodyDiv w:val="1"/>
      <w:marLeft w:val="0"/>
      <w:marRight w:val="0"/>
      <w:marTop w:val="0"/>
      <w:marBottom w:val="0"/>
      <w:divBdr>
        <w:top w:val="none" w:sz="0" w:space="0" w:color="auto"/>
        <w:left w:val="none" w:sz="0" w:space="0" w:color="auto"/>
        <w:bottom w:val="none" w:sz="0" w:space="0" w:color="auto"/>
        <w:right w:val="none" w:sz="0" w:space="0" w:color="auto"/>
      </w:divBdr>
    </w:div>
    <w:div w:id="727193494">
      <w:bodyDiv w:val="1"/>
      <w:marLeft w:val="0"/>
      <w:marRight w:val="0"/>
      <w:marTop w:val="0"/>
      <w:marBottom w:val="0"/>
      <w:divBdr>
        <w:top w:val="none" w:sz="0" w:space="0" w:color="auto"/>
        <w:left w:val="none" w:sz="0" w:space="0" w:color="auto"/>
        <w:bottom w:val="none" w:sz="0" w:space="0" w:color="auto"/>
        <w:right w:val="none" w:sz="0" w:space="0" w:color="auto"/>
      </w:divBdr>
    </w:div>
    <w:div w:id="732050247">
      <w:bodyDiv w:val="1"/>
      <w:marLeft w:val="0"/>
      <w:marRight w:val="0"/>
      <w:marTop w:val="0"/>
      <w:marBottom w:val="0"/>
      <w:divBdr>
        <w:top w:val="none" w:sz="0" w:space="0" w:color="auto"/>
        <w:left w:val="none" w:sz="0" w:space="0" w:color="auto"/>
        <w:bottom w:val="none" w:sz="0" w:space="0" w:color="auto"/>
        <w:right w:val="none" w:sz="0" w:space="0" w:color="auto"/>
      </w:divBdr>
    </w:div>
    <w:div w:id="842553486">
      <w:bodyDiv w:val="1"/>
      <w:marLeft w:val="0"/>
      <w:marRight w:val="0"/>
      <w:marTop w:val="0"/>
      <w:marBottom w:val="0"/>
      <w:divBdr>
        <w:top w:val="none" w:sz="0" w:space="0" w:color="auto"/>
        <w:left w:val="none" w:sz="0" w:space="0" w:color="auto"/>
        <w:bottom w:val="none" w:sz="0" w:space="0" w:color="auto"/>
        <w:right w:val="none" w:sz="0" w:space="0" w:color="auto"/>
      </w:divBdr>
    </w:div>
    <w:div w:id="955597134">
      <w:bodyDiv w:val="1"/>
      <w:marLeft w:val="0"/>
      <w:marRight w:val="0"/>
      <w:marTop w:val="0"/>
      <w:marBottom w:val="0"/>
      <w:divBdr>
        <w:top w:val="none" w:sz="0" w:space="0" w:color="auto"/>
        <w:left w:val="none" w:sz="0" w:space="0" w:color="auto"/>
        <w:bottom w:val="none" w:sz="0" w:space="0" w:color="auto"/>
        <w:right w:val="none" w:sz="0" w:space="0" w:color="auto"/>
      </w:divBdr>
    </w:div>
    <w:div w:id="1045449852">
      <w:bodyDiv w:val="1"/>
      <w:marLeft w:val="0"/>
      <w:marRight w:val="0"/>
      <w:marTop w:val="0"/>
      <w:marBottom w:val="0"/>
      <w:divBdr>
        <w:top w:val="none" w:sz="0" w:space="0" w:color="auto"/>
        <w:left w:val="none" w:sz="0" w:space="0" w:color="auto"/>
        <w:bottom w:val="none" w:sz="0" w:space="0" w:color="auto"/>
        <w:right w:val="none" w:sz="0" w:space="0" w:color="auto"/>
      </w:divBdr>
    </w:div>
    <w:div w:id="1127697005">
      <w:bodyDiv w:val="1"/>
      <w:marLeft w:val="0"/>
      <w:marRight w:val="0"/>
      <w:marTop w:val="0"/>
      <w:marBottom w:val="0"/>
      <w:divBdr>
        <w:top w:val="none" w:sz="0" w:space="0" w:color="auto"/>
        <w:left w:val="none" w:sz="0" w:space="0" w:color="auto"/>
        <w:bottom w:val="none" w:sz="0" w:space="0" w:color="auto"/>
        <w:right w:val="none" w:sz="0" w:space="0" w:color="auto"/>
      </w:divBdr>
    </w:div>
    <w:div w:id="1251280412">
      <w:bodyDiv w:val="1"/>
      <w:marLeft w:val="0"/>
      <w:marRight w:val="0"/>
      <w:marTop w:val="0"/>
      <w:marBottom w:val="0"/>
      <w:divBdr>
        <w:top w:val="none" w:sz="0" w:space="0" w:color="auto"/>
        <w:left w:val="none" w:sz="0" w:space="0" w:color="auto"/>
        <w:bottom w:val="none" w:sz="0" w:space="0" w:color="auto"/>
        <w:right w:val="none" w:sz="0" w:space="0" w:color="auto"/>
      </w:divBdr>
    </w:div>
    <w:div w:id="1254129107">
      <w:bodyDiv w:val="1"/>
      <w:marLeft w:val="0"/>
      <w:marRight w:val="0"/>
      <w:marTop w:val="0"/>
      <w:marBottom w:val="0"/>
      <w:divBdr>
        <w:top w:val="none" w:sz="0" w:space="0" w:color="auto"/>
        <w:left w:val="none" w:sz="0" w:space="0" w:color="auto"/>
        <w:bottom w:val="none" w:sz="0" w:space="0" w:color="auto"/>
        <w:right w:val="none" w:sz="0" w:space="0" w:color="auto"/>
      </w:divBdr>
    </w:div>
    <w:div w:id="1385568157">
      <w:bodyDiv w:val="1"/>
      <w:marLeft w:val="0"/>
      <w:marRight w:val="0"/>
      <w:marTop w:val="0"/>
      <w:marBottom w:val="0"/>
      <w:divBdr>
        <w:top w:val="none" w:sz="0" w:space="0" w:color="auto"/>
        <w:left w:val="none" w:sz="0" w:space="0" w:color="auto"/>
        <w:bottom w:val="none" w:sz="0" w:space="0" w:color="auto"/>
        <w:right w:val="none" w:sz="0" w:space="0" w:color="auto"/>
      </w:divBdr>
    </w:div>
    <w:div w:id="1392313631">
      <w:bodyDiv w:val="1"/>
      <w:marLeft w:val="0"/>
      <w:marRight w:val="0"/>
      <w:marTop w:val="0"/>
      <w:marBottom w:val="0"/>
      <w:divBdr>
        <w:top w:val="none" w:sz="0" w:space="0" w:color="auto"/>
        <w:left w:val="none" w:sz="0" w:space="0" w:color="auto"/>
        <w:bottom w:val="none" w:sz="0" w:space="0" w:color="auto"/>
        <w:right w:val="none" w:sz="0" w:space="0" w:color="auto"/>
      </w:divBdr>
    </w:div>
    <w:div w:id="1449542146">
      <w:bodyDiv w:val="1"/>
      <w:marLeft w:val="0"/>
      <w:marRight w:val="0"/>
      <w:marTop w:val="0"/>
      <w:marBottom w:val="0"/>
      <w:divBdr>
        <w:top w:val="none" w:sz="0" w:space="0" w:color="auto"/>
        <w:left w:val="none" w:sz="0" w:space="0" w:color="auto"/>
        <w:bottom w:val="none" w:sz="0" w:space="0" w:color="auto"/>
        <w:right w:val="none" w:sz="0" w:space="0" w:color="auto"/>
      </w:divBdr>
    </w:div>
    <w:div w:id="1807622748">
      <w:bodyDiv w:val="1"/>
      <w:marLeft w:val="0"/>
      <w:marRight w:val="0"/>
      <w:marTop w:val="0"/>
      <w:marBottom w:val="0"/>
      <w:divBdr>
        <w:top w:val="none" w:sz="0" w:space="0" w:color="auto"/>
        <w:left w:val="none" w:sz="0" w:space="0" w:color="auto"/>
        <w:bottom w:val="none" w:sz="0" w:space="0" w:color="auto"/>
        <w:right w:val="none" w:sz="0" w:space="0" w:color="auto"/>
      </w:divBdr>
      <w:divsChild>
        <w:div w:id="471601980">
          <w:marLeft w:val="0"/>
          <w:marRight w:val="0"/>
          <w:marTop w:val="0"/>
          <w:marBottom w:val="960"/>
          <w:divBdr>
            <w:top w:val="none" w:sz="0" w:space="0" w:color="auto"/>
            <w:left w:val="none" w:sz="0" w:space="0" w:color="auto"/>
            <w:bottom w:val="none" w:sz="0" w:space="0" w:color="auto"/>
            <w:right w:val="none" w:sz="0" w:space="0" w:color="auto"/>
          </w:divBdr>
        </w:div>
        <w:div w:id="1751466801">
          <w:marLeft w:val="0"/>
          <w:marRight w:val="720"/>
          <w:marTop w:val="0"/>
          <w:marBottom w:val="0"/>
          <w:divBdr>
            <w:top w:val="none" w:sz="0" w:space="0" w:color="auto"/>
            <w:left w:val="none" w:sz="0" w:space="0" w:color="auto"/>
            <w:bottom w:val="none" w:sz="0" w:space="0" w:color="auto"/>
            <w:right w:val="none" w:sz="0" w:space="0" w:color="auto"/>
          </w:divBdr>
          <w:divsChild>
            <w:div w:id="1748654111">
              <w:marLeft w:val="0"/>
              <w:marRight w:val="0"/>
              <w:marTop w:val="0"/>
              <w:marBottom w:val="120"/>
              <w:divBdr>
                <w:top w:val="none" w:sz="0" w:space="0" w:color="auto"/>
                <w:left w:val="none" w:sz="0" w:space="0" w:color="auto"/>
                <w:bottom w:val="none" w:sz="0" w:space="0" w:color="auto"/>
                <w:right w:val="none" w:sz="0" w:space="0" w:color="auto"/>
              </w:divBdr>
            </w:div>
            <w:div w:id="798112364">
              <w:marLeft w:val="0"/>
              <w:marRight w:val="0"/>
              <w:marTop w:val="0"/>
              <w:marBottom w:val="120"/>
              <w:divBdr>
                <w:top w:val="none" w:sz="0" w:space="0" w:color="auto"/>
                <w:left w:val="none" w:sz="0" w:space="0" w:color="auto"/>
                <w:bottom w:val="none" w:sz="0" w:space="0" w:color="auto"/>
                <w:right w:val="none" w:sz="0" w:space="0" w:color="auto"/>
              </w:divBdr>
            </w:div>
          </w:divsChild>
        </w:div>
        <w:div w:id="118107379">
          <w:marLeft w:val="0"/>
          <w:marRight w:val="0"/>
          <w:marTop w:val="0"/>
          <w:marBottom w:val="0"/>
          <w:divBdr>
            <w:top w:val="none" w:sz="0" w:space="0" w:color="auto"/>
            <w:left w:val="none" w:sz="0" w:space="0" w:color="auto"/>
            <w:bottom w:val="none" w:sz="0" w:space="0" w:color="auto"/>
            <w:right w:val="none" w:sz="0" w:space="0" w:color="auto"/>
          </w:divBdr>
          <w:divsChild>
            <w:div w:id="1539465640">
              <w:marLeft w:val="0"/>
              <w:marRight w:val="0"/>
              <w:marTop w:val="0"/>
              <w:marBottom w:val="0"/>
              <w:divBdr>
                <w:top w:val="none" w:sz="0" w:space="0" w:color="auto"/>
                <w:left w:val="none" w:sz="0" w:space="0" w:color="auto"/>
                <w:bottom w:val="none" w:sz="0" w:space="0" w:color="auto"/>
                <w:right w:val="none" w:sz="0" w:space="0" w:color="auto"/>
              </w:divBdr>
              <w:divsChild>
                <w:div w:id="11667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96999">
      <w:bodyDiv w:val="1"/>
      <w:marLeft w:val="0"/>
      <w:marRight w:val="0"/>
      <w:marTop w:val="0"/>
      <w:marBottom w:val="0"/>
      <w:divBdr>
        <w:top w:val="none" w:sz="0" w:space="0" w:color="auto"/>
        <w:left w:val="none" w:sz="0" w:space="0" w:color="auto"/>
        <w:bottom w:val="none" w:sz="0" w:space="0" w:color="auto"/>
        <w:right w:val="none" w:sz="0" w:space="0" w:color="auto"/>
      </w:divBdr>
    </w:div>
    <w:div w:id="1928464348">
      <w:bodyDiv w:val="1"/>
      <w:marLeft w:val="0"/>
      <w:marRight w:val="0"/>
      <w:marTop w:val="0"/>
      <w:marBottom w:val="0"/>
      <w:divBdr>
        <w:top w:val="none" w:sz="0" w:space="0" w:color="auto"/>
        <w:left w:val="none" w:sz="0" w:space="0" w:color="auto"/>
        <w:bottom w:val="none" w:sz="0" w:space="0" w:color="auto"/>
        <w:right w:val="none" w:sz="0" w:space="0" w:color="auto"/>
      </w:divBdr>
    </w:div>
    <w:div w:id="1931352086">
      <w:bodyDiv w:val="1"/>
      <w:marLeft w:val="0"/>
      <w:marRight w:val="0"/>
      <w:marTop w:val="0"/>
      <w:marBottom w:val="0"/>
      <w:divBdr>
        <w:top w:val="none" w:sz="0" w:space="0" w:color="auto"/>
        <w:left w:val="none" w:sz="0" w:space="0" w:color="auto"/>
        <w:bottom w:val="none" w:sz="0" w:space="0" w:color="auto"/>
        <w:right w:val="none" w:sz="0" w:space="0" w:color="auto"/>
      </w:divBdr>
    </w:div>
    <w:div w:id="1959989326">
      <w:bodyDiv w:val="1"/>
      <w:marLeft w:val="0"/>
      <w:marRight w:val="0"/>
      <w:marTop w:val="0"/>
      <w:marBottom w:val="0"/>
      <w:divBdr>
        <w:top w:val="none" w:sz="0" w:space="0" w:color="auto"/>
        <w:left w:val="none" w:sz="0" w:space="0" w:color="auto"/>
        <w:bottom w:val="none" w:sz="0" w:space="0" w:color="auto"/>
        <w:right w:val="none" w:sz="0" w:space="0" w:color="auto"/>
      </w:divBdr>
      <w:divsChild>
        <w:div w:id="542595375">
          <w:marLeft w:val="0"/>
          <w:marRight w:val="0"/>
          <w:marTop w:val="75"/>
          <w:marBottom w:val="0"/>
          <w:divBdr>
            <w:top w:val="none" w:sz="0" w:space="0" w:color="auto"/>
            <w:left w:val="none" w:sz="0" w:space="0" w:color="auto"/>
            <w:bottom w:val="none" w:sz="0" w:space="0" w:color="auto"/>
            <w:right w:val="none" w:sz="0" w:space="0" w:color="auto"/>
          </w:divBdr>
        </w:div>
        <w:div w:id="2042974663">
          <w:marLeft w:val="0"/>
          <w:marRight w:val="0"/>
          <w:marTop w:val="0"/>
          <w:marBottom w:val="0"/>
          <w:divBdr>
            <w:top w:val="none" w:sz="0" w:space="0" w:color="auto"/>
            <w:left w:val="none" w:sz="0" w:space="0" w:color="auto"/>
            <w:bottom w:val="none" w:sz="0" w:space="0" w:color="auto"/>
            <w:right w:val="none" w:sz="0" w:space="0" w:color="auto"/>
          </w:divBdr>
        </w:div>
      </w:divsChild>
    </w:div>
    <w:div w:id="211054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31771F8CDE88CA4B3264A663E738B97C5BC939DC93F29479A6412DE0BA7596445117C4ECA5D93C011F2FFB4A81FFBDBF542E4F3E39DE21g4z5M" TargetMode="External"/><Relationship Id="rId3" Type="http://schemas.microsoft.com/office/2007/relationships/stylesWithEffects" Target="stylesWithEffects.xml"/><Relationship Id="rId7" Type="http://schemas.openxmlformats.org/officeDocument/2006/relationships/hyperlink" Target="consultantplus://offline/ref=2931771F8CDE88CA4B3264A663E738B97F53C331D395F29479A6412DE0BA7596445117C4ECA5D93E001F2FFB4A81FFBDBF542E4F3E39DE21g4z5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931771F8CDE88CA4B3264A663E738B97C5CC838DF96F29479A6412DE0BA759656514FC8EEADC73F050A79AA0CgDz6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ravo.gov.ru/novye-postupleniya/federalnyy-zakon-ot-19-12-2022-545-fz-o-vnesenii-izmeneniy-v-stati-302-i-351-7-trudovogo-kodeksa-ros/" TargetMode="External"/><Relationship Id="rId4" Type="http://schemas.openxmlformats.org/officeDocument/2006/relationships/settings" Target="settings.xml"/><Relationship Id="rId9" Type="http://schemas.openxmlformats.org/officeDocument/2006/relationships/hyperlink" Target="consultantplus://offline/ref=2931771F8CDE88CA4B3264A663E738B97C5BC939DC93F29479A6412DE0BA7596445117C4ECA5D93F0F1F2FFB4A81FFBDBF542E4F3E39DE21g4z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1</Pages>
  <Words>621</Words>
  <Characters>3541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OVM</dc:creator>
  <cp:keywords/>
  <dc:description/>
  <cp:lastModifiedBy>OVM</cp:lastModifiedBy>
  <cp:revision>52</cp:revision>
  <cp:lastPrinted>2022-07-21T05:28:00Z</cp:lastPrinted>
  <dcterms:created xsi:type="dcterms:W3CDTF">2020-03-18T06:52:00Z</dcterms:created>
  <dcterms:modified xsi:type="dcterms:W3CDTF">2022-12-28T13:04:00Z</dcterms:modified>
</cp:coreProperties>
</file>