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a="http://schemas.openxmlformats.org/drawingml/2006/main" xmlns:pic="http://schemas.openxmlformats.org/drawingml/2006/picture" xmlns:r="http://schemas.openxmlformats.org/officeDocument/2006/relationships" xmlns:wp="http://schemas.openxmlformats.org/drawingml/2006/wordprocessingDrawing">
  <w:body>
    <w:p>
      <w:pPr>
        <w:ind w:right="-1"/>
        <w:jc w:val="center"/>
        <w:rPr>
          <w:caps w:val="1"/>
          <w:spacing w:val="40"/>
        </w:rPr>
      </w:pPr>
      <w:r>
        <w:rPr>
          <w:caps w:val="1"/>
          <w:spacing w:val="40"/>
        </w:rPr>
        <w:drawing>
          <wp:inline>
            <wp:extent cx="718820" cy="1181735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>
                      <a:off x="0" y="0"/>
                      <a:ext cx="718820" cy="118173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right="-1"/>
        <w:jc w:val="center"/>
        <w:rPr>
          <w:caps w:val="1"/>
          <w:spacing w:val="40"/>
        </w:rPr>
      </w:pPr>
    </w:p>
    <w:p>
      <w:pPr>
        <w:ind w:right="-1"/>
        <w:jc w:val="center"/>
        <w:rPr>
          <w:caps w:val="1"/>
          <w:spacing w:val="40"/>
        </w:rPr>
      </w:pPr>
      <w:r>
        <w:rPr>
          <w:caps w:val="1"/>
          <w:spacing w:val="40"/>
        </w:rPr>
        <w:t>муниципальное образование поселок ханымей</w:t>
      </w:r>
    </w:p>
    <w:p>
      <w:pPr>
        <w:spacing w:before="120"/>
        <w:ind/>
        <w:jc w:val="center"/>
        <w:rPr>
          <w:b w:val="1"/>
          <w:caps w:val="1"/>
          <w:spacing w:val="120"/>
          <w:sz w:val="32"/>
        </w:rPr>
      </w:pPr>
      <w:r>
        <w:rPr>
          <w:b w:val="1"/>
          <w:caps w:val="1"/>
          <w:spacing w:val="120"/>
          <w:sz w:val="32"/>
        </w:rPr>
        <w:t>А</w:t>
      </w:r>
      <w:r>
        <w:rPr>
          <w:b w:val="1"/>
          <w:caps w:val="1"/>
          <w:spacing w:val="120"/>
          <w:sz w:val="32"/>
        </w:rPr>
        <w:t>ДМИНИСТРАЦИЯ</w:t>
      </w:r>
    </w:p>
    <w:p>
      <w:pPr>
        <w:spacing w:before="240"/>
        <w:ind/>
        <w:jc w:val="center"/>
        <w:rPr>
          <w:caps w:val="1"/>
          <w:spacing w:val="40"/>
        </w:rPr>
      </w:pPr>
      <w:r>
        <w:rPr>
          <w:caps w:val="1"/>
          <w:spacing w:val="40"/>
        </w:rPr>
        <w:t>Распоряжение</w:t>
      </w:r>
    </w:p>
    <w:p>
      <w:pPr>
        <w:ind/>
        <w:jc w:val="center"/>
        <w:rPr>
          <w:caps w:val="1"/>
          <w:spacing w:val="40"/>
        </w:rPr>
      </w:pPr>
    </w:p>
    <w:p>
      <w:pPr>
        <w:ind/>
        <w:jc w:val="center"/>
        <w:rPr>
          <w:caps w:val="1"/>
          <w:spacing w:val="40"/>
        </w:rPr>
      </w:pPr>
    </w:p>
    <w:tbl>
      <w:tblPr>
        <w:tblStyle w:val="Style_1"/>
        <w:tblInd w:type="dxa" w:w="28"/>
        <w:tblCellMar>
          <w:left w:type="dxa" w:w="28"/>
          <w:right w:type="dxa" w:w="28"/>
        </w:tblCellMar>
      </w:tblPr>
      <w:tblGrid>
        <w:gridCol w:w="851"/>
        <w:gridCol w:w="142"/>
        <w:gridCol w:w="1672"/>
        <w:gridCol w:w="510"/>
        <w:gridCol w:w="284"/>
        <w:gridCol w:w="340"/>
        <w:gridCol w:w="5561"/>
        <w:gridCol w:w="4503"/>
        <w:gridCol w:w="4503"/>
      </w:tblGrid>
      <w:tr>
        <w:tc>
          <w:tcPr>
            <w:tcW w:type="dxa" w:w="851"/>
            <w:tcBorders>
              <w:bottom w:color="000000" w:sz="4" w:val="single"/>
            </w:tcBorders>
          </w:tcPr>
          <w:p>
            <w:pPr>
              <w:tabs>
                <w:tab w:leader="none" w:pos="223" w:val="left"/>
                <w:tab w:leader="none" w:pos="397" w:val="center"/>
              </w:tabs>
              <w:spacing w:before="120"/>
              <w:ind/>
              <w:jc w:val="center"/>
            </w:pPr>
            <w:r>
              <w:t>13</w:t>
            </w:r>
          </w:p>
        </w:tc>
        <w:tc>
          <w:tcPr>
            <w:tcW w:type="dxa" w:w="142"/>
            <w:tcBorders/>
            <w:tcMar>
              <w:left w:type="dxa" w:w="28"/>
              <w:right w:type="dxa" w:w="28"/>
            </w:tcMar>
          </w:tcPr>
          <w:p>
            <w:pPr>
              <w:spacing w:before="120"/>
              <w:ind/>
            </w:pPr>
          </w:p>
        </w:tc>
        <w:tc>
          <w:tcPr>
            <w:tcW w:type="dxa" w:w="1672"/>
            <w:tcBorders>
              <w:bottom w:color="000000" w:sz="6" w:val="single"/>
            </w:tcBorders>
          </w:tcPr>
          <w:p>
            <w:pPr>
              <w:spacing w:before="120"/>
              <w:ind/>
              <w:jc w:val="center"/>
            </w:pPr>
            <w:r>
              <w:t>октября</w:t>
            </w:r>
          </w:p>
        </w:tc>
        <w:tc>
          <w:tcPr>
            <w:tcW w:type="dxa" w:w="510"/>
            <w:tcBorders/>
            <w:tcMar>
              <w:left w:type="dxa" w:w="28"/>
              <w:right w:type="dxa" w:w="28"/>
            </w:tcMar>
          </w:tcPr>
          <w:p>
            <w:pPr>
              <w:spacing w:before="120"/>
              <w:ind/>
              <w:jc w:val="right"/>
            </w:pPr>
            <w:r>
              <w:t>201</w:t>
            </w:r>
          </w:p>
        </w:tc>
        <w:tc>
          <w:tcPr>
            <w:tcW w:type="dxa" w:w="284"/>
            <w:tcBorders>
              <w:bottom w:color="000000" w:sz="6" w:val="single"/>
            </w:tcBorders>
          </w:tcPr>
          <w:p>
            <w:pPr>
              <w:spacing w:before="120"/>
              <w:ind/>
            </w:pPr>
            <w:r>
              <w:t>6</w:t>
            </w:r>
          </w:p>
        </w:tc>
        <w:tc>
          <w:tcPr>
            <w:tcW w:type="dxa" w:w="340"/>
            <w:tcBorders/>
            <w:tcMar>
              <w:left w:type="dxa" w:w="28"/>
              <w:right w:type="dxa" w:w="28"/>
            </w:tcMar>
          </w:tcPr>
          <w:p>
            <w:pPr>
              <w:spacing w:before="120"/>
              <w:ind/>
            </w:pPr>
            <w:r>
              <w:t>г.</w:t>
            </w:r>
          </w:p>
        </w:tc>
        <w:tc>
          <w:tcPr>
            <w:tcW w:type="dxa" w:w="5561"/>
            <w:tcBorders/>
            <w:tcMar>
              <w:left w:type="dxa" w:w="28"/>
              <w:right w:type="dxa" w:w="28"/>
            </w:tcMar>
          </w:tcPr>
          <w:p>
            <w:pPr>
              <w:spacing w:before="120"/>
              <w:ind/>
              <w:jc w:val="right"/>
            </w:pPr>
            <w:r>
              <w:t>№</w:t>
            </w:r>
            <w:r>
              <w:t xml:space="preserve"> </w:t>
            </w:r>
            <w:r>
              <w:t>_</w:t>
            </w:r>
            <w:r>
              <w:rPr>
                <w:u w:val="single"/>
              </w:rPr>
              <w:t>255</w:t>
            </w:r>
            <w:r>
              <w:t>_</w:t>
            </w:r>
          </w:p>
        </w:tc>
        <w:tc>
          <w:tcPr>
            <w:tcW w:type="dxa" w:w="4503"/>
            <w:tcBorders/>
            <w:tcMar>
              <w:left w:type="dxa" w:w="28"/>
              <w:right w:type="dxa" w:w="28"/>
            </w:tcMar>
          </w:tcPr>
          <w:p>
            <w:pPr>
              <w:spacing w:before="120"/>
              <w:ind/>
              <w:jc w:val="center"/>
            </w:pPr>
          </w:p>
        </w:tc>
        <w:tc>
          <w:tcPr>
            <w:tcW w:type="dxa" w:w="4503"/>
            <w:tcBorders/>
            <w:tcMar>
              <w:left w:type="dxa" w:w="28"/>
              <w:right w:type="dxa" w:w="28"/>
            </w:tcMar>
          </w:tcPr>
          <w:p>
            <w:pPr>
              <w:pStyle w:val="Style_2"/>
              <w:ind/>
              <w:jc w:val="right"/>
            </w:pPr>
          </w:p>
        </w:tc>
      </w:tr>
    </w:tbl>
    <w:p/>
    <w:p/>
    <w:p>
      <w:pPr>
        <w:pStyle w:val="Style_3"/>
        <w:tabs>
          <w:tab w:leader="none" w:pos="9639" w:val="left"/>
        </w:tabs>
        <w:ind w:right="-1"/>
        <w:rPr>
          <w:b w:val="1"/>
        </w:rPr>
      </w:pPr>
      <w:r>
        <w:rPr>
          <w:b w:val="1"/>
        </w:rPr>
        <w:t>О</w:t>
      </w:r>
      <w:r>
        <w:rPr>
          <w:b w:val="1"/>
        </w:rPr>
        <w:t>б организации и</w:t>
      </w:r>
      <w:r>
        <w:rPr>
          <w:b w:val="1"/>
        </w:rPr>
        <w:t xml:space="preserve"> </w:t>
      </w:r>
      <w:r>
        <w:rPr>
          <w:b w:val="1"/>
        </w:rPr>
        <w:t xml:space="preserve">проведении специального опроса (анкетирования) потребителей </w:t>
      </w:r>
      <w:r>
        <w:rPr>
          <w:b w:val="1"/>
        </w:rPr>
        <w:t>муниципальных услуг</w:t>
      </w:r>
      <w:r>
        <w:rPr>
          <w:b w:val="1"/>
        </w:rPr>
        <w:t xml:space="preserve"> о качестве предоставляемых муниципальных услуг, </w:t>
      </w:r>
      <w:r>
        <w:rPr>
          <w:b w:val="1"/>
        </w:rPr>
        <w:t>работ муниципальными учреждениями, подведомственны</w:t>
      </w:r>
      <w:r>
        <w:rPr>
          <w:b w:val="1"/>
        </w:rPr>
        <w:t>х</w:t>
      </w:r>
      <w:r>
        <w:rPr>
          <w:b w:val="1"/>
        </w:rPr>
        <w:t xml:space="preserve"> Администрации поселка </w:t>
      </w:r>
    </w:p>
    <w:p>
      <w:pPr>
        <w:pStyle w:val="Style_3"/>
        <w:tabs>
          <w:tab w:leader="none" w:pos="9639" w:val="left"/>
        </w:tabs>
        <w:ind w:right="-1"/>
        <w:rPr>
          <w:b w:val="1"/>
        </w:rPr>
      </w:pPr>
      <w:r>
        <w:rPr>
          <w:b w:val="1"/>
        </w:rPr>
        <w:t>за</w:t>
      </w:r>
      <w:r>
        <w:rPr>
          <w:b w:val="1"/>
        </w:rPr>
        <w:t xml:space="preserve"> 2016 год</w:t>
      </w:r>
    </w:p>
    <w:p>
      <w:pPr>
        <w:pStyle w:val="Style_3"/>
        <w:tabs>
          <w:tab w:leader="none" w:pos="9639" w:val="left"/>
        </w:tabs>
        <w:ind w:right="-1"/>
      </w:pPr>
      <w:r>
        <w:rPr>
          <w:b w:val="1"/>
        </w:rPr>
        <w:t xml:space="preserve"> </w:t>
      </w:r>
    </w:p>
    <w:p>
      <w:pPr>
        <w:pStyle w:val="Style_3"/>
        <w:tabs>
          <w:tab w:leader="none" w:pos="940" w:val="left"/>
        </w:tabs>
        <w:ind w:right="5575"/>
        <w:jc w:val="both"/>
      </w:pPr>
    </w:p>
    <w:p>
      <w:pPr>
        <w:pStyle w:val="Style_3"/>
        <w:tabs>
          <w:tab w:leader="none" w:pos="940" w:val="left"/>
        </w:tabs>
        <w:ind w:right="5575"/>
        <w:jc w:val="both"/>
      </w:pPr>
    </w:p>
    <w:p>
      <w:pPr>
        <w:pStyle w:val="Style_3"/>
        <w:tabs>
          <w:tab w:leader="none" w:pos="3600" w:val="left"/>
        </w:tabs>
        <w:ind w:right="-6"/>
        <w:jc w:val="both"/>
        <w:rPr>
          <w:b w:val="1"/>
        </w:rPr>
      </w:pPr>
      <w:r>
        <w:t xml:space="preserve">              </w:t>
      </w:r>
      <w:r>
        <w:t>Руководствуясь</w:t>
      </w:r>
      <w:r>
        <w:t xml:space="preserve"> Постановлени</w:t>
      </w:r>
      <w:r>
        <w:t>ями</w:t>
      </w:r>
      <w:r>
        <w:t xml:space="preserve"> </w:t>
      </w:r>
      <w:r>
        <w:t>Администрации муниципального образования поселок Ханымей от 28.01.2016 года № 01</w:t>
      </w:r>
      <w:r>
        <w:t>2</w:t>
      </w:r>
      <w:r>
        <w:t xml:space="preserve"> «Об утверждении </w:t>
      </w:r>
      <w:r>
        <w:t xml:space="preserve">Порядка проведения оценки качества оказания муниципальных услуг и выполнения </w:t>
      </w:r>
      <w:r>
        <w:t>муниципальных работ</w:t>
      </w:r>
      <w:r>
        <w:t>»</w:t>
      </w:r>
      <w:r>
        <w:t xml:space="preserve">, от </w:t>
      </w:r>
      <w:r>
        <w:t>28.0</w:t>
      </w:r>
      <w:r>
        <w:t>1</w:t>
      </w:r>
      <w:r>
        <w:t>.2016 года № 01</w:t>
      </w:r>
      <w:r>
        <w:t>1</w:t>
      </w:r>
      <w:r>
        <w:t xml:space="preserve"> «Об утверждении </w:t>
      </w:r>
      <w:r>
        <w:t>Порядка проведения оценки выполнения муниципальными учреждениями муниципального задания на оказание муниципальных услуг и выполнения муниципальных работ</w:t>
      </w:r>
      <w:r>
        <w:t>»</w:t>
      </w:r>
      <w:r>
        <w:t>:</w:t>
      </w:r>
      <w:r>
        <w:t xml:space="preserve"> </w:t>
      </w:r>
    </w:p>
    <w:p>
      <w:pPr>
        <w:pStyle w:val="Style_3"/>
        <w:tabs>
          <w:tab w:leader="none" w:pos="3600" w:val="left"/>
        </w:tabs>
        <w:ind w:firstLine="840" w:left="0" w:right="-6"/>
        <w:jc w:val="both"/>
      </w:pPr>
    </w:p>
    <w:p>
      <w:pPr>
        <w:pStyle w:val="Style_3"/>
        <w:tabs>
          <w:tab w:leader="none" w:pos="3600" w:val="left"/>
        </w:tabs>
        <w:ind w:firstLine="840" w:left="0" w:right="-6"/>
        <w:jc w:val="both"/>
      </w:pPr>
    </w:p>
    <w:p>
      <w:pPr>
        <w:pStyle w:val="Style_3"/>
        <w:tabs>
          <w:tab w:leader="none" w:pos="3600" w:val="left"/>
        </w:tabs>
        <w:ind w:firstLine="840" w:left="0" w:right="-6"/>
        <w:jc w:val="both"/>
      </w:pPr>
    </w:p>
    <w:p>
      <w:pPr>
        <w:pStyle w:val="Style_3"/>
        <w:tabs>
          <w:tab w:leader="none" w:pos="3600" w:val="left"/>
        </w:tabs>
        <w:ind w:firstLine="709" w:left="0" w:right="-6"/>
        <w:jc w:val="both"/>
      </w:pPr>
      <w:r>
        <w:t xml:space="preserve">1. </w:t>
      </w:r>
      <w:r>
        <w:t xml:space="preserve">Организовать и провести специальный </w:t>
      </w:r>
      <w:r>
        <w:t>опрос потребителей муниципальных услуг, работ о качестве предоставляемых муниципальных услуг, работ в муниципальных учреждениях, подведомственных Администрации поселка за 2016 год в форме анкетирования в срок до 28.10.2016 года</w:t>
      </w:r>
      <w:r>
        <w:t>.</w:t>
      </w:r>
    </w:p>
    <w:p>
      <w:pPr>
        <w:pStyle w:val="Style_3"/>
        <w:tabs>
          <w:tab w:leader="none" w:pos="9639" w:val="left"/>
        </w:tabs>
        <w:ind w:right="-1"/>
        <w:jc w:val="both"/>
      </w:pPr>
      <w:r>
        <w:t xml:space="preserve">            </w:t>
      </w:r>
      <w:r>
        <w:t>2. Назначить ответственн</w:t>
      </w:r>
      <w:r>
        <w:t>ым</w:t>
      </w:r>
      <w:r>
        <w:t xml:space="preserve"> лицо</w:t>
      </w:r>
      <w:r>
        <w:t>м</w:t>
      </w:r>
      <w:r>
        <w:t xml:space="preserve"> за </w:t>
      </w:r>
      <w:r>
        <w:t>организаци</w:t>
      </w:r>
      <w:r>
        <w:t>ю</w:t>
      </w:r>
      <w:r>
        <w:t xml:space="preserve"> и проведени</w:t>
      </w:r>
      <w:r>
        <w:t>е</w:t>
      </w:r>
      <w:r>
        <w:t xml:space="preserve"> специального опроса (анкетирования) потребителей муниципальных услуг о качестве предоставляемых </w:t>
      </w:r>
      <w:r>
        <w:t>м</w:t>
      </w:r>
      <w:r>
        <w:t>униципальных услуг, работ муниципальными учреждениями, подведомственных Администрации поселка за 2016 год</w:t>
      </w:r>
      <w:r>
        <w:t xml:space="preserve"> - ведущего бухгалтера О</w:t>
      </w:r>
      <w:r>
        <w:t>тдела бух</w:t>
      </w:r>
      <w:r>
        <w:t xml:space="preserve">галтерского учета и отчетности </w:t>
      </w:r>
      <w:r>
        <w:t>Т.В.</w:t>
      </w:r>
      <w:r>
        <w:t>Чепурову</w:t>
      </w:r>
      <w:r>
        <w:t>.</w:t>
      </w:r>
    </w:p>
    <w:p>
      <w:pPr>
        <w:pStyle w:val="Style_3"/>
        <w:tabs>
          <w:tab w:leader="none" w:pos="9639" w:val="left"/>
        </w:tabs>
        <w:ind w:right="-1"/>
        <w:jc w:val="both"/>
      </w:pPr>
      <w:r>
        <w:t xml:space="preserve">            3. </w:t>
      </w:r>
      <w:r>
        <w:t>Сформировать</w:t>
      </w:r>
      <w:r>
        <w:t xml:space="preserve"> отчет о результатах проведенного </w:t>
      </w:r>
      <w:r>
        <w:t>анкетирования</w:t>
      </w:r>
      <w:r>
        <w:t xml:space="preserve"> потребителей муниципальных услуг работ о качестве предоставляемых муниципальных услуг, работ за 2016 год на основании опроса до 04.11.2016 года. </w:t>
      </w:r>
      <w:r>
        <w:t xml:space="preserve"> </w:t>
      </w:r>
      <w:r>
        <w:t xml:space="preserve"> </w:t>
      </w:r>
    </w:p>
    <w:p>
      <w:pPr>
        <w:pStyle w:val="Style_3"/>
        <w:tabs>
          <w:tab w:leader="none" w:pos="9639" w:val="left"/>
        </w:tabs>
        <w:ind w:right="-1"/>
        <w:jc w:val="both"/>
      </w:pPr>
      <w:r>
        <w:t xml:space="preserve">            4. Утвердить форму анкет для проведения анкетирования потребителей муниципальных услуг, работ о качеств</w:t>
      </w:r>
      <w:r>
        <w:t>е предоставляемых муниципальных услуг в муниципальных учреждениях, подведомственных Администрации поселка за 2016 год:</w:t>
      </w:r>
    </w:p>
    <w:p>
      <w:pPr>
        <w:pStyle w:val="Style_3"/>
        <w:tabs>
          <w:tab w:leader="none" w:pos="9639" w:val="left"/>
        </w:tabs>
        <w:ind w:right="-1"/>
        <w:jc w:val="both"/>
      </w:pPr>
      <w:r>
        <w:t xml:space="preserve">           4.1. по Муниципальному бюджетному учреждению культуры «Дом Культуры «Строитель» муниципального образования поселок Ханымей», согласно приложению № 1;</w:t>
      </w:r>
    </w:p>
    <w:p>
      <w:pPr>
        <w:pStyle w:val="Style_3"/>
        <w:tabs>
          <w:tab w:leader="none" w:pos="9639" w:val="left"/>
        </w:tabs>
        <w:ind w:right="-1"/>
        <w:jc w:val="both"/>
      </w:pPr>
      <w:r>
        <w:t xml:space="preserve">           4.2.  по Муниципальному бюджетному учреждению культуры «Ханымейский историко-краеведческий музей», согласно приложению № 2;</w:t>
      </w:r>
    </w:p>
    <w:p>
      <w:pPr>
        <w:pStyle w:val="Style_3"/>
        <w:tabs>
          <w:tab w:leader="none" w:pos="9639" w:val="left"/>
        </w:tabs>
        <w:ind w:right="-1"/>
        <w:jc w:val="both"/>
      </w:pPr>
      <w:r>
        <w:t xml:space="preserve">           4.3.  по муниципальному бюджетному учреждению физкультурно-спортивный комплекс «Форвард», согласно приложению № 3.</w:t>
      </w:r>
    </w:p>
    <w:p>
      <w:pPr>
        <w:pStyle w:val="Style_3"/>
        <w:tabs>
          <w:tab w:leader="none" w:pos="9639" w:val="left"/>
        </w:tabs>
        <w:ind w:right="-1"/>
        <w:jc w:val="both"/>
      </w:pPr>
    </w:p>
    <w:p>
      <w:pPr>
        <w:ind w:firstLine="708" w:left="0"/>
        <w:jc w:val="both"/>
      </w:pPr>
      <w:r>
        <w:t>5</w:t>
      </w:r>
      <w:r>
        <w:t>.</w:t>
      </w:r>
      <w:r>
        <w:t xml:space="preserve"> </w:t>
      </w:r>
      <w:r>
        <w:t>Системному администратору Администрации муниципального о</w:t>
      </w:r>
      <w:r>
        <w:t xml:space="preserve">бразования поселок Ханымей </w:t>
      </w:r>
      <w:r>
        <w:t>А.А. Кошеваров</w:t>
      </w:r>
      <w:r>
        <w:t>у</w:t>
      </w:r>
      <w:r>
        <w:t xml:space="preserve"> разместить настоящее </w:t>
      </w:r>
      <w:r>
        <w:t>распоряжение</w:t>
      </w:r>
      <w:r>
        <w:t xml:space="preserve"> на официальном сайте муниципального образования поселок Ханымей</w:t>
      </w:r>
      <w:r>
        <w:t>.</w:t>
      </w:r>
    </w:p>
    <w:p>
      <w:pPr>
        <w:pStyle w:val="Style_3"/>
        <w:tabs>
          <w:tab w:leader="none" w:pos="3600" w:val="left"/>
        </w:tabs>
        <w:ind w:firstLine="720" w:left="0" w:right="-6"/>
        <w:jc w:val="both"/>
      </w:pPr>
      <w:r>
        <w:t>6</w:t>
      </w:r>
      <w:r>
        <w:t xml:space="preserve">.  Контроль за исполнением настоящего </w:t>
      </w:r>
      <w:r>
        <w:t>распоряжения</w:t>
      </w:r>
      <w:r>
        <w:t xml:space="preserve"> оставляю за собой.</w:t>
      </w:r>
    </w:p>
    <w:p>
      <w:pPr>
        <w:pStyle w:val="Style_3"/>
        <w:tabs>
          <w:tab w:leader="none" w:pos="3600" w:val="left"/>
        </w:tabs>
        <w:ind w:firstLine="720" w:left="0" w:right="-6"/>
        <w:jc w:val="both"/>
      </w:pPr>
    </w:p>
    <w:p>
      <w:pPr>
        <w:pStyle w:val="Style_3"/>
        <w:tabs>
          <w:tab w:leader="none" w:pos="3600" w:val="left"/>
        </w:tabs>
        <w:ind w:firstLine="720" w:left="0" w:right="-6"/>
        <w:jc w:val="both"/>
      </w:pPr>
    </w:p>
    <w:p>
      <w:pPr>
        <w:pStyle w:val="Style_3"/>
        <w:tabs>
          <w:tab w:leader="none" w:pos="3600" w:val="left"/>
        </w:tabs>
        <w:ind w:firstLine="720" w:left="0" w:right="-6"/>
        <w:jc w:val="both"/>
      </w:pPr>
    </w:p>
    <w:p>
      <w:r>
        <w:t>Глав</w:t>
      </w:r>
      <w:r>
        <w:t>а</w:t>
      </w:r>
      <w:r>
        <w:t xml:space="preserve"> </w:t>
      </w:r>
      <w:r>
        <w:t xml:space="preserve">Администрации </w:t>
      </w:r>
      <w:r>
        <w:t>поселка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</w:t>
      </w:r>
      <w:r>
        <w:t>А</w:t>
      </w:r>
      <w:r>
        <w:t>.</w:t>
      </w:r>
      <w:r>
        <w:t>Е.Лешенко</w:t>
      </w:r>
    </w:p>
    <w:sectPr>
      <w:pgSz w:h="16838" w:w="11906"/>
      <w:pgMar w:bottom="249" w:footer="709" w:gutter="0" w:header="709" w:left="164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color w:val="00000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style w:default="1" w:styleId="Style_4" w:type="paragraph">
    <w:name w:val="Normal"/>
    <w:rPr>
      <w:sz w:val="24"/>
    </w:rPr>
  </w:style>
  <w:style w:styleId="Style_5" w:type="paragraph">
    <w:name w:val="header"/>
    <w:basedOn w:val="Style_4"/>
    <w:link w:val="Style_5_ch"/>
    <w:pPr>
      <w:tabs>
        <w:tab w:leader="none" w:pos="4677" w:val="center"/>
        <w:tab w:leader="none" w:pos="9355" w:val="right"/>
      </w:tabs>
      <w:ind/>
    </w:pPr>
  </w:style>
  <w:style w:styleId="Style_5_ch" w:type="character">
    <w:name w:val="header"/>
    <w:basedOn w:val="Style_4_ch"/>
    <w:link w:val="Style_5"/>
  </w:style>
  <w:style w:styleId="Style_6" w:type="paragraph">
    <w:name w:val="footer"/>
    <w:basedOn w:val="Style_4"/>
    <w:link w:val="Style_6_ch"/>
    <w:pPr>
      <w:tabs>
        <w:tab w:leader="none" w:pos="4677" w:val="center"/>
        <w:tab w:leader="none" w:pos="9355" w:val="right"/>
      </w:tabs>
      <w:ind/>
    </w:pPr>
  </w:style>
  <w:style w:styleId="Style_6_ch" w:type="character">
    <w:name w:val="footer"/>
    <w:basedOn w:val="Style_4_ch"/>
    <w:link w:val="Style_6"/>
  </w:style>
  <w:style w:styleId="Style_2" w:type="paragraph">
    <w:name w:val="Дата постановления"/>
    <w:basedOn w:val="Style_4"/>
    <w:next w:val="Style_4"/>
    <w:link w:val="Style_2_ch"/>
    <w:pPr>
      <w:tabs>
        <w:tab w:leader="none" w:pos="7796" w:val="left"/>
      </w:tabs>
      <w:spacing w:before="120"/>
      <w:ind/>
      <w:jc w:val="center"/>
    </w:pPr>
  </w:style>
  <w:style w:styleId="Style_2_ch" w:type="character">
    <w:name w:val="Дата постановления"/>
    <w:basedOn w:val="Style_4_ch"/>
    <w:link w:val="Style_2"/>
  </w:style>
  <w:style w:styleId="Style_7" w:type="paragraph">
    <w:name w:val="Signature"/>
    <w:basedOn w:val="Style_4"/>
    <w:next w:val="Style_4"/>
    <w:link w:val="Style_7_ch"/>
    <w:pPr>
      <w:tabs>
        <w:tab w:leader="none" w:pos="7797" w:val="left"/>
      </w:tabs>
      <w:spacing w:before="1080"/>
      <w:ind w:right="-567"/>
    </w:pPr>
    <w:rPr>
      <w:caps w:val="1"/>
    </w:rPr>
  </w:style>
  <w:style w:styleId="Style_7_ch" w:type="character">
    <w:name w:val="Signature"/>
    <w:basedOn w:val="Style_4_ch"/>
    <w:link w:val="Style_7"/>
    <w:rPr>
      <w:caps w:val="1"/>
    </w:rPr>
  </w:style>
  <w:style w:styleId="Style_8" w:type="paragraph">
    <w:name w:val="Текст постановления"/>
    <w:basedOn w:val="Style_4"/>
    <w:link w:val="Style_8_ch"/>
    <w:pPr>
      <w:ind w:firstLine="709" w:left="0"/>
    </w:pPr>
  </w:style>
  <w:style w:styleId="Style_8_ch" w:type="character">
    <w:name w:val="Текст постановления"/>
    <w:basedOn w:val="Style_4_ch"/>
    <w:link w:val="Style_8"/>
  </w:style>
  <w:style w:styleId="Style_9" w:type="paragraph">
    <w:name w:val="Заголовок постановления"/>
    <w:basedOn w:val="Style_4"/>
    <w:next w:val="Style_8"/>
    <w:link w:val="Style_9_ch"/>
    <w:pPr>
      <w:spacing w:after="960" w:before="240"/>
      <w:ind w:firstLine="709" w:left="0" w:right="5102"/>
    </w:pPr>
    <w:rPr>
      <w:i w:val="1"/>
    </w:rPr>
  </w:style>
  <w:style w:styleId="Style_9_ch" w:type="character">
    <w:name w:val="Заголовок постановления"/>
    <w:basedOn w:val="Style_4_ch"/>
    <w:link w:val="Style_9"/>
    <w:rPr>
      <w:i w:val="1"/>
    </w:rPr>
  </w:style>
  <w:style w:styleId="Style_10" w:type="paragraph">
    <w:name w:val="Balloon Text"/>
    <w:basedOn w:val="Style_4"/>
    <w:link w:val="Style_10_ch"/>
    <w:rPr>
      <w:rFonts w:ascii="Tahoma" w:hAnsi="Tahoma"/>
      <w:sz w:val="16"/>
    </w:rPr>
  </w:style>
  <w:style w:styleId="Style_10_ch" w:type="character">
    <w:name w:val="Balloon Text"/>
    <w:basedOn w:val="Style_4_ch"/>
    <w:link w:val="Style_10"/>
    <w:rPr>
      <w:rFonts w:ascii="Tahoma" w:hAnsi="Tahoma"/>
      <w:sz w:val="16"/>
    </w:rPr>
  </w:style>
  <w:style w:styleId="Style_11" w:type="paragraph">
    <w:name w:val=" Char Char"/>
    <w:basedOn w:val="Style_4"/>
    <w:link w:val="Style_11_ch"/>
    <w:pPr>
      <w:spacing w:after="160" w:line="240" w:lineRule="exact"/>
      <w:ind/>
    </w:pPr>
    <w:rPr>
      <w:rFonts w:ascii="Verdana" w:hAnsi="Verdana"/>
      <w:sz w:val="20"/>
    </w:rPr>
  </w:style>
  <w:style w:styleId="Style_11_ch" w:type="character">
    <w:name w:val=" Char Char"/>
    <w:basedOn w:val="Style_4_ch"/>
    <w:link w:val="Style_11"/>
    <w:rPr>
      <w:rFonts w:ascii="Verdana" w:hAnsi="Verdana"/>
      <w:sz w:val="20"/>
    </w:rPr>
  </w:style>
  <w:style w:styleId="Style_12" w:type="paragraph">
    <w:name w:val="Char Char"/>
    <w:basedOn w:val="Style_4"/>
    <w:link w:val="Style_12_ch"/>
    <w:pPr>
      <w:spacing w:after="160" w:line="240" w:lineRule="exact"/>
      <w:ind/>
    </w:pPr>
    <w:rPr>
      <w:rFonts w:ascii="Verdana" w:hAnsi="Verdana"/>
      <w:sz w:val="20"/>
    </w:rPr>
  </w:style>
  <w:style w:styleId="Style_12_ch" w:type="character">
    <w:name w:val="Char Char"/>
    <w:basedOn w:val="Style_4_ch"/>
    <w:link w:val="Style_12"/>
    <w:rPr>
      <w:rFonts w:ascii="Verdana" w:hAnsi="Verdana"/>
      <w:sz w:val="20"/>
    </w:rPr>
  </w:style>
  <w:style w:styleId="Style_13" w:type="paragraph">
    <w:name w:val="Знак Знак Знак Знак Знак Знак"/>
    <w:basedOn w:val="Style_4"/>
    <w:link w:val="Style_13_ch"/>
    <w:pPr>
      <w:spacing w:after="160" w:line="240" w:lineRule="exact"/>
      <w:ind/>
    </w:pPr>
    <w:rPr>
      <w:rFonts w:ascii="Verdana" w:hAnsi="Verdana"/>
      <w:sz w:val="20"/>
    </w:rPr>
  </w:style>
  <w:style w:styleId="Style_13_ch" w:type="character">
    <w:name w:val="Знак Знак Знак Знак Знак Знак"/>
    <w:basedOn w:val="Style_4_ch"/>
    <w:link w:val="Style_13"/>
    <w:rPr>
      <w:rFonts w:ascii="Verdana" w:hAnsi="Verdana"/>
      <w:sz w:val="20"/>
    </w:rPr>
  </w:style>
  <w:style w:styleId="Style_14" w:type="paragraph">
    <w:name w:val="Тема"/>
    <w:basedOn w:val="Style_4"/>
    <w:link w:val="Style_14_ch"/>
    <w:pPr>
      <w:spacing w:after="960" w:before="240"/>
      <w:ind w:firstLine="567" w:left="567" w:right="4253"/>
      <w:jc w:val="both"/>
    </w:pPr>
    <w:rPr>
      <w:i w:val="1"/>
    </w:rPr>
  </w:style>
  <w:style w:styleId="Style_14_ch" w:type="character">
    <w:name w:val="Тема"/>
    <w:basedOn w:val="Style_4_ch"/>
    <w:link w:val="Style_14"/>
    <w:rPr>
      <w:i w:val="1"/>
    </w:rPr>
  </w:style>
  <w:style w:styleId="Style_3" w:type="paragraph">
    <w:name w:val="Body Text"/>
    <w:basedOn w:val="Style_4"/>
    <w:link w:val="Style_3_ch"/>
    <w:pPr>
      <w:ind/>
      <w:jc w:val="center"/>
    </w:pPr>
  </w:style>
  <w:style w:styleId="Style_3_ch" w:type="character">
    <w:name w:val="Body Text"/>
    <w:basedOn w:val="Style_4_ch"/>
    <w:link w:val="Style_3"/>
  </w:style>
  <w:style w:styleId="Style_15" w:type="paragraph">
    <w:name w:val="ConsPlusTitle"/>
    <w:link w:val="Style_15_ch"/>
    <w:pPr>
      <w:widowControl w:val="0"/>
      <w:ind/>
    </w:pPr>
    <w:rPr>
      <w:rFonts w:ascii="Arial" w:hAnsi="Arial"/>
      <w:b w:val="1"/>
    </w:rPr>
  </w:style>
  <w:style w:styleId="Style_15_ch" w:type="character">
    <w:name w:val="ConsPlusTitle"/>
    <w:link w:val="Style_15"/>
    <w:rPr>
      <w:rFonts w:ascii="Arial" w:hAnsi="Arial"/>
      <w:b w:val="1"/>
    </w:rPr>
  </w:style>
  <w:style w:styleId="Style_16" w:type="paragraph">
    <w:name w:val="List Paragraph"/>
    <w:basedOn w:val="Style_4"/>
    <w:link w:val="Style_16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6_ch" w:type="character">
    <w:name w:val="List Paragraph"/>
    <w:basedOn w:val="Style_4_ch"/>
    <w:link w:val="Style_16"/>
    <w:rPr>
      <w:rFonts w:ascii="Calibri" w:hAnsi="Calibri"/>
      <w:sz w:val="22"/>
    </w:rPr>
  </w:style>
  <w:style w:styleId="Style_17" w:type="paragraph">
    <w:name w:val="List Paragraph"/>
    <w:basedOn w:val="Style_4"/>
    <w:link w:val="Style_17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7_ch" w:type="character">
    <w:name w:val="List Paragraph"/>
    <w:basedOn w:val="Style_4_ch"/>
    <w:link w:val="Style_17"/>
    <w:rPr>
      <w:rFonts w:ascii="Calibri" w:hAnsi="Calibri"/>
      <w:sz w:val="22"/>
    </w:rPr>
  </w:style>
  <w:style w:styleId="Style_18" w:type="paragraph">
    <w:name w:val="ConsPlusNormal"/>
    <w:link w:val="Style_18_ch"/>
    <w:rPr>
      <w:rFonts w:ascii="Arial" w:hAnsi="Arial"/>
    </w:rPr>
  </w:style>
  <w:style w:styleId="Style_18_ch" w:type="character">
    <w:name w:val="ConsPlusNormal"/>
    <w:link w:val="Style_18"/>
    <w:rPr>
      <w:rFonts w:ascii="Arial" w:hAnsi="Arial"/>
    </w:rPr>
  </w:style>
  <w:style w:styleId="Style_19" w:type="paragraph">
    <w:name w:val="Heading 1"/>
    <w:link w:val="Style_19_ch"/>
    <w:pPr>
      <w:spacing w:after="120" w:before="120"/>
      <w:ind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eading 2"/>
    <w:link w:val="Style_20_ch"/>
    <w:pPr>
      <w:spacing w:after="120" w:before="120"/>
      <w:ind/>
    </w:pPr>
    <w:rPr>
      <w:rFonts w:ascii="XO Thames" w:hAnsi="XO Thames"/>
      <w:b w:val="1"/>
      <w:color w:val="00A0FF"/>
      <w:sz w:val="26"/>
    </w:rPr>
  </w:style>
  <w:style w:styleId="Style_20_ch" w:type="character">
    <w:name w:val="Heading 2"/>
    <w:link w:val="Style_20"/>
    <w:rPr>
      <w:rFonts w:ascii="XO Thames" w:hAnsi="XO Thames"/>
      <w:b w:val="1"/>
      <w:color w:val="00A0FF"/>
      <w:sz w:val="26"/>
    </w:rPr>
  </w:style>
  <w:style w:styleId="Style_21" w:type="paragraph">
    <w:name w:val="Heading 3"/>
    <w:link w:val="Style_21_ch"/>
    <w:rPr>
      <w:rFonts w:ascii="XO Thames" w:hAnsi="XO Thames"/>
      <w:b w:val="1"/>
      <w:i w:val="1"/>
      <w:color w:val="000000"/>
    </w:rPr>
  </w:style>
  <w:style w:styleId="Style_21_ch" w:type="character">
    <w:name w:val="Heading 3"/>
    <w:link w:val="Style_21"/>
    <w:rPr>
      <w:rFonts w:ascii="XO Thames" w:hAnsi="XO Thames"/>
      <w:b w:val="1"/>
      <w:i w:val="1"/>
      <w:color w:val="000000"/>
    </w:rPr>
  </w:style>
  <w:style w:styleId="Style_22" w:type="paragraph">
    <w:name w:val="Heading 4"/>
    <w:link w:val="Style_22_ch"/>
    <w:pPr>
      <w:spacing w:after="120" w:before="120"/>
      <w:ind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5"/>
    <w:link w:val="Style_23_ch"/>
    <w:pPr>
      <w:spacing w:after="120" w:before="120"/>
      <w:ind/>
    </w:pPr>
    <w:rPr>
      <w:rFonts w:ascii="XO Thames" w:hAnsi="XO Thames"/>
      <w:b w:val="1"/>
      <w:color w:val="000000"/>
      <w:sz w:val="22"/>
    </w:rPr>
  </w:style>
  <w:style w:styleId="Style_23_ch" w:type="character">
    <w:name w:val="Heading 5"/>
    <w:link w:val="Style_23"/>
    <w:rPr>
      <w:rFonts w:ascii="XO Thames" w:hAnsi="XO Thames"/>
      <w:b w:val="1"/>
      <w:color w:val="000000"/>
      <w:sz w:val="22"/>
    </w:rPr>
  </w:style>
  <w:style w:styleId="Style_24" w:type="paragraph">
    <w:name w:val="Title"/>
    <w:link w:val="Style_24_ch"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Subtitle"/>
    <w:basedOn w:val="Style_4"/>
    <w:link w:val="Style_25_ch"/>
    <w:rPr>
      <w:rFonts w:ascii="XO Thames" w:hAnsi="XO Thames"/>
      <w:i w:val="1"/>
      <w:color w:val="616161"/>
    </w:rPr>
  </w:style>
  <w:style w:styleId="Style_25_ch" w:type="character">
    <w:name w:val="Subtitle"/>
    <w:basedOn w:val="Style_4_ch"/>
    <w:link w:val="Style_25"/>
    <w:rPr>
      <w:rFonts w:ascii="XO Thames" w:hAnsi="XO Thames"/>
      <w:i w:val="1"/>
      <w:color w:val="616161"/>
    </w:rPr>
  </w:style>
  <w:style w:styleId="Style_26" w:type="paragraph">
    <w:name w:val="Header and Footer"/>
    <w:link w:val="Style_26_ch"/>
    <w:pPr>
      <w:spacing w:line="360" w:lineRule="auto"/>
      <w:ind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Footnote"/>
    <w:link w:val="Style_27_ch"/>
    <w:rPr>
      <w:rFonts w:ascii="XO Thames" w:hAnsi="XO Thames"/>
      <w:color w:val="757575"/>
      <w:sz w:val="20"/>
    </w:rPr>
  </w:style>
  <w:style w:styleId="Style_27_ch" w:type="character">
    <w:name w:val="Footnote"/>
    <w:link w:val="Style_27"/>
    <w:rPr>
      <w:rFonts w:ascii="XO Thames" w:hAnsi="XO Thames"/>
      <w:color w:val="757575"/>
      <w:sz w:val="20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6" Target="webSettings.xml" Type="http://schemas.openxmlformats.org/officeDocument/2006/relationships/web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Version>1.0</AppVersion>
</Properties>
</file>